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B5B14"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41D680A4"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1133118D"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5F0AC7A6"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1E5CB2C5"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339E13DA" w14:textId="3B9A0272" w:rsidR="000D72F3" w:rsidRPr="0059792B" w:rsidRDefault="000D72F3" w:rsidP="000D72F3">
      <w:pPr>
        <w:pStyle w:val="Briefingtext"/>
        <w:spacing w:after="0" w:line="276" w:lineRule="auto"/>
        <w:rPr>
          <w:b/>
          <w:sz w:val="28"/>
          <w:szCs w:val="28"/>
          <w14:ligatures w14:val="none"/>
          <w:rFonts w:ascii="EC Square Sans Pro" w:hAnsi="EC Square Sans Pro"/>
        </w:rPr>
      </w:pPr>
      <w:r>
        <w:rPr>
          <w:b/>
          <w:sz w:val="28"/>
          <w:szCs w:val="28"/>
          <w:rFonts w:ascii="EC Square Sans Pro" w:hAnsi="EC Square Sans Pro"/>
        </w:rPr>
        <w:t xml:space="preserve">KOMPETENSPAKTEN</w:t>
      </w:r>
      <w:r>
        <w:rPr>
          <w:b/>
          <w:sz w:val="28"/>
          <w:szCs w:val="28"/>
          <w:rFonts w:ascii="EC Square Sans Pro" w:hAnsi="EC Square Sans Pro"/>
        </w:rPr>
        <w:t xml:space="preserve"> </w:t>
      </w:r>
    </w:p>
    <w:p w14:paraId="526C6CDC" w14:textId="77777777" w:rsidR="000D72F3" w:rsidRPr="0059792B" w:rsidRDefault="000D72F3" w:rsidP="000D72F3">
      <w:pPr>
        <w:pStyle w:val="Briefingtext"/>
        <w:spacing w:after="0" w:line="276" w:lineRule="auto"/>
        <w:rPr>
          <w:rFonts w:ascii="EC Square Sans Pro" w:hAnsi="EC Square Sans Pro"/>
          <w14:ligatures w14:val="none"/>
        </w:rPr>
      </w:pPr>
    </w:p>
    <w:p w14:paraId="24990585" w14:textId="77777777" w:rsidR="000D72F3" w:rsidRPr="0059792B" w:rsidRDefault="000D72F3" w:rsidP="000D72F3">
      <w:pPr>
        <w:pStyle w:val="Briefingtext"/>
        <w:spacing w:after="0" w:line="276" w:lineRule="auto"/>
        <w:rPr>
          <w14:ligatures w14:val="none"/>
          <w:rFonts w:ascii="EC Square Sans Pro" w:hAnsi="EC Square Sans Pro"/>
        </w:rPr>
      </w:pPr>
      <w:r>
        <w:rPr>
          <w:rFonts w:ascii="EC Square Sans Pro" w:hAnsi="EC Square Sans Pro"/>
        </w:rPr>
        <w:t xml:space="preserve">Det finns stora fördelar med att främja gemensamma åtgärder för att maximera effekten av kompetensinvesteringar.</w:t>
      </w:r>
      <w:r>
        <w:rPr>
          <w:rFonts w:ascii="EC Square Sans Pro" w:hAnsi="EC Square Sans Pro"/>
        </w:rPr>
        <w:t xml:space="preserve"> </w:t>
      </w:r>
      <w:r>
        <w:rPr>
          <w:rFonts w:ascii="EC Square Sans Pro" w:hAnsi="EC Square Sans Pro"/>
        </w:rPr>
        <w:t xml:space="preserve">Kompetensstrategier och kompetensåtgärder är ett område med en mängd olika aktörer –</w:t>
      </w:r>
      <w:r>
        <w:rPr>
          <w:rFonts w:ascii="EC Square Sans Pro" w:hAnsi="EC Square Sans Pro"/>
        </w:rPr>
        <w:t xml:space="preserve"> </w:t>
      </w:r>
      <w:r>
        <w:rPr>
          <w:rFonts w:ascii="EC Square Sans Pro" w:hAnsi="EC Square Sans Pro"/>
        </w:rPr>
        <w:t xml:space="preserve">företag, arbetstagare, utbildningsanordnare, myndigheter på nationell, regional och lokal nivå, handelskammare och arbetsförmedlingar bidrar alla till att kompetensutveckling och omskolning sker.</w:t>
      </w:r>
      <w:r>
        <w:rPr>
          <w:rFonts w:ascii="EC Square Sans Pro" w:hAnsi="EC Square Sans Pro"/>
        </w:rPr>
        <w:t xml:space="preserve"> </w:t>
      </w:r>
      <w:r>
        <w:rPr>
          <w:rFonts w:ascii="EC Square Sans Pro" w:hAnsi="EC Square Sans Pro"/>
        </w:rPr>
        <w:t xml:space="preserve">Samordnade åtgärder kan skapa klarhet för enskilda och företag i hela värdekedjan, minska kostnaderna och fokusera på prioriteringar.</w:t>
      </w:r>
    </w:p>
    <w:p w14:paraId="1D7591BD" w14:textId="77777777" w:rsidR="000D72F3" w:rsidRPr="0059792B" w:rsidRDefault="000D72F3" w:rsidP="000D72F3">
      <w:pPr>
        <w:pStyle w:val="Briefingtext"/>
        <w:spacing w:after="0" w:line="276" w:lineRule="auto"/>
        <w:rPr>
          <w:rFonts w:ascii="EC Square Sans Pro" w:hAnsi="EC Square Sans Pro"/>
          <w14:ligatures w14:val="none"/>
        </w:rPr>
      </w:pPr>
    </w:p>
    <w:p w14:paraId="4264D202" w14:textId="77777777" w:rsidR="000D72F3" w:rsidRPr="0059792B" w:rsidRDefault="000D72F3" w:rsidP="000D72F3">
      <w:pPr>
        <w:pStyle w:val="Briefingtext"/>
        <w:tabs>
          <w:tab w:val="left" w:pos="-31680"/>
        </w:tabs>
        <w:spacing w:before="120" w:after="0" w:line="276" w:lineRule="auto"/>
        <w:rPr>
          <w14:ligatures w14:val="none"/>
          <w:rFonts w:ascii="EC Square Sans Pro" w:hAnsi="EC Square Sans Pro"/>
        </w:rPr>
      </w:pPr>
      <w:r>
        <w:rPr>
          <w:rFonts w:ascii="EC Square Sans Pro" w:hAnsi="EC Square Sans Pro"/>
        </w:rPr>
        <w:t xml:space="preserve">Därför lanserar kommissionen nu en kompetenspakt för att skapa gemensamt engagemang och gemensamma strategier för kompetensutveckling.</w:t>
      </w:r>
      <w:r>
        <w:rPr>
          <w:rFonts w:ascii="EC Square Sans Pro" w:hAnsi="EC Square Sans Pro"/>
        </w:rPr>
        <w:t xml:space="preserve"> </w:t>
      </w:r>
      <w:r>
        <w:rPr>
          <w:rFonts w:ascii="EC Square Sans Pro" w:hAnsi="EC Square Sans Pro"/>
        </w:rPr>
        <w:t xml:space="preserve">Pakten är stadigt förankrad i principerna för den europeiska pelaren för sociala rättigheter och ska bidra till att uppnå målen för den gröna given och digitaliseringen, såsom beskrivs i kommissionens meddelande ”Ett starkt socialt Europa för rättvisa omställningar”.</w:t>
      </w:r>
      <w:r>
        <w:rPr>
          <w:rFonts w:ascii="EC Square Sans Pro" w:hAnsi="EC Square Sans Pro"/>
        </w:rPr>
        <w:t xml:space="preserve"> </w:t>
      </w:r>
    </w:p>
    <w:p w14:paraId="30D9621B" w14:textId="77777777" w:rsidR="000D72F3" w:rsidRPr="0059792B" w:rsidRDefault="000D72F3" w:rsidP="000D72F3">
      <w:pPr>
        <w:pStyle w:val="Briefingtext"/>
        <w:tabs>
          <w:tab w:val="left" w:pos="-31680"/>
        </w:tabs>
        <w:spacing w:before="120" w:after="0" w:line="276" w:lineRule="auto"/>
        <w:rPr>
          <w14:ligatures w14:val="none"/>
          <w:rFonts w:ascii="EC Square Sans Pro" w:hAnsi="EC Square Sans Pro"/>
        </w:rPr>
      </w:pPr>
      <w:r>
        <w:rPr>
          <w:rFonts w:ascii="EC Square Sans Pro" w:hAnsi="EC Square Sans Pro"/>
        </w:rPr>
        <w:t xml:space="preserve">Syftet med pakten är att stimulera privata och offentliga aktörer att bidra på ett konkret sätt till kompetensutveckling och omskolning för personer i arbetsför ålder. Aktörerna uppmuntras också att i lämpliga fall gå samman i partnerskap för gemensamma satsningar.</w:t>
      </w:r>
      <w:r>
        <w:rPr>
          <w:rFonts w:ascii="EC Square Sans Pro" w:hAnsi="EC Square Sans Pro"/>
        </w:rPr>
        <w:t xml:space="preserve"> </w:t>
      </w:r>
    </w:p>
    <w:p w14:paraId="1E95754F" w14:textId="77777777" w:rsidR="000D72F3" w:rsidRPr="0059792B" w:rsidRDefault="000D72F3" w:rsidP="000D72F3">
      <w:pPr>
        <w:pStyle w:val="Briefingtext"/>
        <w:tabs>
          <w:tab w:val="left" w:pos="-31680"/>
        </w:tabs>
        <w:spacing w:before="120" w:after="0" w:line="276" w:lineRule="auto"/>
        <w:rPr>
          <w:b/>
          <w:rFonts w:ascii="EC Square Sans Pro" w:hAnsi="EC Square Sans Pro" w:cs="Calibri"/>
        </w:rPr>
      </w:pPr>
      <w:r>
        <w:rPr>
          <w:b/>
          <w:rFonts w:ascii="EC Square Sans Pro" w:hAnsi="EC Square Sans Pro"/>
        </w:rPr>
        <w:t xml:space="preserve">Vad innebär det att gå med i pakten?</w:t>
      </w:r>
    </w:p>
    <w:p w14:paraId="66C226D2" w14:textId="77777777" w:rsidR="000D72F3" w:rsidRPr="0059792B" w:rsidRDefault="000D72F3" w:rsidP="000D72F3">
      <w:pPr>
        <w:pStyle w:val="Briefingtext"/>
        <w:numPr>
          <w:ilvl w:val="3"/>
          <w:numId w:val="8"/>
        </w:numPr>
        <w:tabs>
          <w:tab w:val="left" w:pos="-31680"/>
        </w:tabs>
        <w:spacing w:before="120" w:after="0" w:line="276" w:lineRule="auto"/>
        <w:ind w:left="360"/>
        <w:rPr>
          <w14:ligatures w14:val="none"/>
          <w:rFonts w:ascii="EC Square Sans Pro" w:hAnsi="EC Square Sans Pro"/>
        </w:rPr>
      </w:pPr>
      <w:r>
        <w:rPr>
          <w:rFonts w:ascii="EC Square Sans Pro" w:hAnsi="EC Square Sans Pro"/>
        </w:rPr>
        <w:t xml:space="preserve">Alla aktörer som går med i pakten skriver under en stadga med grundläggande principer och samtycker till att respektera och upprätthålla dessa.</w:t>
      </w:r>
      <w:r>
        <w:rPr>
          <w:rFonts w:ascii="EC Square Sans Pro" w:hAnsi="EC Square Sans Pro"/>
        </w:rPr>
        <w:t xml:space="preserve"> </w:t>
      </w:r>
    </w:p>
    <w:p w14:paraId="41583F4C" w14:textId="77777777" w:rsidR="000D72F3" w:rsidRPr="0059792B" w:rsidRDefault="000D72F3" w:rsidP="000D72F3">
      <w:pPr>
        <w:pStyle w:val="Text1"/>
        <w:numPr>
          <w:ilvl w:val="3"/>
          <w:numId w:val="8"/>
        </w:numPr>
        <w:spacing w:before="120" w:after="0" w:line="276" w:lineRule="auto"/>
        <w:ind w:left="360"/>
        <w:rPr>
          <w:sz w:val="22"/>
          <w:szCs w:val="22"/>
          <w:rFonts w:ascii="EC Square Sans Pro" w:hAnsi="EC Square Sans Pro"/>
        </w:rPr>
      </w:pPr>
      <w:r>
        <w:rPr>
          <w:sz w:val="22"/>
          <w:szCs w:val="22"/>
          <w:rFonts w:ascii="EC Square Sans Pro" w:hAnsi="EC Square Sans Pro"/>
        </w:rPr>
        <w:t xml:space="preserve">Deltagarna i pakten uppmuntras att omsätta sitt engagemang i konkreta åtaganden för kompetensutveckling och omskolning.</w:t>
      </w:r>
      <w:r>
        <w:rPr>
          <w:sz w:val="22"/>
          <w:szCs w:val="22"/>
          <w:rFonts w:ascii="EC Square Sans Pro" w:hAnsi="EC Square Sans Pro"/>
        </w:rPr>
        <w:t xml:space="preserve"> </w:t>
      </w:r>
      <w:r>
        <w:rPr>
          <w:sz w:val="22"/>
          <w:szCs w:val="22"/>
          <w:rFonts w:ascii="EC Square Sans Pro" w:hAnsi="EC Square Sans Pro"/>
        </w:rPr>
        <w:t xml:space="preserve">Åtagandena måste vara förenliga med de grundläggande principerna och kan bygga på olika ”möjliggörande faktorer”, dvs. konkreta sätt att genomföra de olika principerna i praktiken.</w:t>
      </w:r>
    </w:p>
    <w:p w14:paraId="71812DDC" w14:textId="77777777" w:rsidR="000D72F3" w:rsidRPr="0059792B" w:rsidRDefault="000D72F3" w:rsidP="000D72F3">
      <w:pPr>
        <w:pStyle w:val="Text1"/>
        <w:numPr>
          <w:ilvl w:val="3"/>
          <w:numId w:val="8"/>
        </w:numPr>
        <w:spacing w:before="120" w:after="0" w:line="276" w:lineRule="auto"/>
        <w:ind w:left="360"/>
        <w:rPr>
          <w:sz w:val="22"/>
          <w:szCs w:val="22"/>
          <w:rFonts w:ascii="EC Square Sans Pro" w:hAnsi="EC Square Sans Pro"/>
        </w:rPr>
      </w:pPr>
      <w:r>
        <w:rPr>
          <w:sz w:val="22"/>
          <w:szCs w:val="22"/>
          <w:rFonts w:ascii="EC Square Sans Pro" w:hAnsi="EC Square Sans Pro"/>
        </w:rPr>
        <w:t xml:space="preserve">Åtagandena följs upp med hjälp av minst ett nyckeltal för verksamheten, exempelvis antalet personer som deltar i kompetensutveckling eller omskolning.</w:t>
      </w:r>
    </w:p>
    <w:p w14:paraId="03C9364E" w14:textId="77777777" w:rsidR="000D72F3" w:rsidRPr="0059792B" w:rsidRDefault="000D72F3" w:rsidP="000D72F3">
      <w:pPr>
        <w:widowControl w:val="0"/>
        <w:rPr>
          <w:b/>
          <w:sz w:val="22"/>
          <w:szCs w:val="22"/>
          <w:rFonts w:ascii="EC Square Sans Pro" w:hAnsi="EC Square Sans Pro" w:cs="Calibri"/>
        </w:rPr>
      </w:pPr>
      <w:r>
        <w:rPr>
          <w:b/>
          <w:sz w:val="22"/>
          <w:szCs w:val="22"/>
          <w:rFonts w:ascii="Calibri" w:hAnsi="Calibri"/>
        </w:rPr>
        <w:t xml:space="preserve"> </w:t>
      </w:r>
      <w:r>
        <w:rPr>
          <w:b/>
          <w:sz w:val="22"/>
          <w:szCs w:val="22"/>
          <w:rFonts w:ascii="EC Square Sans Pro" w:hAnsi="EC Square Sans Pro"/>
        </w:rPr>
        <w:t xml:space="preserve">Vilka är stadgans grundläggande principer?</w:t>
      </w:r>
    </w:p>
    <w:p w14:paraId="5934F8AB" w14:textId="77777777" w:rsidR="000D72F3" w:rsidRPr="0059792B" w:rsidRDefault="000D72F3" w:rsidP="000D72F3">
      <w:pPr>
        <w:pStyle w:val="Text1"/>
        <w:numPr>
          <w:ilvl w:val="0"/>
          <w:numId w:val="9"/>
        </w:numPr>
        <w:spacing w:before="120" w:after="0" w:line="276" w:lineRule="auto"/>
        <w:rPr>
          <w:sz w:val="22"/>
          <w:szCs w:val="22"/>
          <w:rFonts w:ascii="EC Square Sans Pro" w:hAnsi="EC Square Sans Pro"/>
        </w:rPr>
      </w:pPr>
      <w:r>
        <w:rPr>
          <w:sz w:val="22"/>
          <w:szCs w:val="22"/>
          <w:rFonts w:ascii="EC Square Sans Pro" w:hAnsi="EC Square Sans Pro"/>
        </w:rPr>
        <w:t xml:space="preserve">Främja en kultur med livslångt lärande för alla.</w:t>
      </w:r>
    </w:p>
    <w:p w14:paraId="6034AA03" w14:textId="77777777" w:rsidR="000D72F3" w:rsidRPr="0059792B" w:rsidRDefault="000D72F3" w:rsidP="000D72F3">
      <w:pPr>
        <w:pStyle w:val="Text1"/>
        <w:numPr>
          <w:ilvl w:val="0"/>
          <w:numId w:val="9"/>
        </w:numPr>
        <w:spacing w:after="0" w:line="276" w:lineRule="auto"/>
        <w:rPr>
          <w:sz w:val="22"/>
          <w:szCs w:val="22"/>
          <w:rFonts w:ascii="EC Square Sans Pro" w:hAnsi="EC Square Sans Pro"/>
        </w:rPr>
      </w:pPr>
      <w:r>
        <w:rPr>
          <w:sz w:val="22"/>
          <w:szCs w:val="22"/>
          <w:rFonts w:ascii="EC Square Sans Pro" w:hAnsi="EC Square Sans Pro"/>
        </w:rPr>
        <w:t xml:space="preserve">Bygga upp starka kompetenspartnerskap.</w:t>
      </w:r>
    </w:p>
    <w:p w14:paraId="5F6B1286" w14:textId="77777777" w:rsidR="000D72F3" w:rsidRPr="0059792B" w:rsidRDefault="000D72F3" w:rsidP="000D72F3">
      <w:pPr>
        <w:pStyle w:val="Text1"/>
        <w:numPr>
          <w:ilvl w:val="0"/>
          <w:numId w:val="9"/>
        </w:numPr>
        <w:spacing w:after="0" w:line="276" w:lineRule="auto"/>
        <w:rPr>
          <w:sz w:val="22"/>
          <w:szCs w:val="22"/>
          <w:rFonts w:ascii="EC Square Sans Pro" w:hAnsi="EC Square Sans Pro"/>
        </w:rPr>
      </w:pPr>
      <w:r>
        <w:rPr>
          <w:sz w:val="22"/>
          <w:szCs w:val="22"/>
          <w:rFonts w:ascii="EC Square Sans Pro" w:hAnsi="EC Square Sans Pro"/>
        </w:rPr>
        <w:t xml:space="preserve">Följa tillgången och efterfrågan på olika kompetenser och förutse kompetensbehov.</w:t>
      </w:r>
    </w:p>
    <w:p w14:paraId="29B28BED" w14:textId="77777777" w:rsidR="000D72F3" w:rsidRPr="0059792B" w:rsidRDefault="000D72F3" w:rsidP="000D72F3">
      <w:pPr>
        <w:pStyle w:val="Text1"/>
        <w:numPr>
          <w:ilvl w:val="0"/>
          <w:numId w:val="9"/>
        </w:numPr>
        <w:spacing w:after="0" w:line="276" w:lineRule="auto"/>
        <w:rPr>
          <w:sz w:val="22"/>
          <w:szCs w:val="22"/>
          <w:rFonts w:ascii="EC Square Sans Pro" w:hAnsi="EC Square Sans Pro"/>
        </w:rPr>
      </w:pPr>
      <w:r>
        <w:rPr>
          <w:sz w:val="22"/>
          <w:szCs w:val="22"/>
          <w:rFonts w:ascii="EC Square Sans Pro" w:hAnsi="EC Square Sans Pro"/>
        </w:rPr>
        <w:t xml:space="preserve">Arbeta mot diskriminering och för jämställdhet och lika möjligheter.</w:t>
      </w:r>
    </w:p>
    <w:p w14:paraId="41AED67E" w14:textId="77777777" w:rsidR="000D72F3" w:rsidRPr="0059792B" w:rsidRDefault="000D72F3" w:rsidP="000D72F3">
      <w:pPr>
        <w:widowControl w:val="0"/>
        <w:rPr>
          <w:b/>
          <w:sz w:val="22"/>
          <w:szCs w:val="22"/>
          <w:rFonts w:ascii="EC Square Sans Pro" w:hAnsi="EC Square Sans Pro" w:cs="Calibri"/>
        </w:rPr>
      </w:pPr>
      <w:r>
        <w:rPr>
          <w:b/>
          <w:sz w:val="22"/>
          <w:szCs w:val="22"/>
          <w:rFonts w:ascii="EC Square Sans Pro" w:hAnsi="EC Square Sans Pro"/>
        </w:rPr>
        <w:t xml:space="preserve">Vilka kan genomföra pakten?</w:t>
      </w:r>
    </w:p>
    <w:p w14:paraId="6B677FFB" w14:textId="77777777" w:rsidR="000D72F3" w:rsidRPr="0059792B" w:rsidRDefault="000D72F3" w:rsidP="000D72F3">
      <w:pPr>
        <w:pStyle w:val="Text1"/>
        <w:numPr>
          <w:ilvl w:val="0"/>
          <w:numId w:val="10"/>
        </w:numPr>
        <w:spacing w:before="120" w:after="0" w:line="276" w:lineRule="auto"/>
        <w:rPr>
          <w:sz w:val="22"/>
          <w:szCs w:val="22"/>
          <w:rFonts w:ascii="EC Square Sans Pro" w:hAnsi="EC Square Sans Pro"/>
        </w:rPr>
      </w:pPr>
      <w:r>
        <w:rPr>
          <w:sz w:val="22"/>
          <w:szCs w:val="22"/>
          <w:rFonts w:ascii="EC Square Sans Pro" w:hAnsi="EC Square Sans Pro"/>
        </w:rPr>
        <w:t xml:space="preserve">Enskilda företag eller andra privata eller offentliga organisationer.</w:t>
      </w:r>
    </w:p>
    <w:p w14:paraId="7CA5A2B6" w14:textId="77777777" w:rsidR="000D72F3" w:rsidRPr="0059792B" w:rsidRDefault="000D72F3" w:rsidP="000D72F3">
      <w:pPr>
        <w:pStyle w:val="Text1"/>
        <w:numPr>
          <w:ilvl w:val="0"/>
          <w:numId w:val="10"/>
        </w:numPr>
        <w:spacing w:after="0" w:line="276" w:lineRule="auto"/>
        <w:rPr>
          <w:sz w:val="22"/>
          <w:szCs w:val="22"/>
          <w:rFonts w:ascii="EC Square Sans Pro" w:hAnsi="EC Square Sans Pro"/>
        </w:rPr>
      </w:pPr>
      <w:r>
        <w:rPr>
          <w:sz w:val="22"/>
          <w:szCs w:val="22"/>
          <w:rFonts w:ascii="EC Square Sans Pro" w:hAnsi="EC Square Sans Pro"/>
        </w:rPr>
        <w:t xml:space="preserve">Regionala eller lokala partnerskap.</w:t>
      </w:r>
    </w:p>
    <w:p w14:paraId="79601AEC" w14:textId="77777777" w:rsidR="000D72F3" w:rsidRPr="0059792B" w:rsidRDefault="000D72F3" w:rsidP="000D72F3">
      <w:pPr>
        <w:pStyle w:val="Text1"/>
        <w:numPr>
          <w:ilvl w:val="0"/>
          <w:numId w:val="10"/>
        </w:numPr>
        <w:spacing w:after="0" w:line="276" w:lineRule="auto"/>
        <w:rPr>
          <w:sz w:val="22"/>
          <w:szCs w:val="22"/>
          <w:rFonts w:ascii="EC Square Sans Pro" w:hAnsi="EC Square Sans Pro"/>
        </w:rPr>
      </w:pPr>
      <w:r>
        <w:rPr>
          <w:sz w:val="22"/>
          <w:szCs w:val="22"/>
          <w:rFonts w:ascii="EC Square Sans Pro" w:hAnsi="EC Square Sans Pro"/>
        </w:rPr>
        <w:t xml:space="preserve">Branschpartnerskap eller sektorsövergripande partnerskap.</w:t>
      </w:r>
    </w:p>
    <w:p w14:paraId="76F5C4D8" w14:textId="77777777" w:rsidR="000D72F3" w:rsidRPr="0059792B" w:rsidRDefault="000D72F3" w:rsidP="000D72F3">
      <w:pPr>
        <w:pStyle w:val="Text1"/>
        <w:spacing w:before="120" w:after="0" w:line="276" w:lineRule="auto"/>
        <w:ind w:left="0"/>
        <w:rPr>
          <w:sz w:val="22"/>
          <w:szCs w:val="22"/>
          <w:rFonts w:ascii="EC Square Sans Pro" w:hAnsi="EC Square Sans Pro"/>
        </w:rPr>
      </w:pPr>
      <w:r>
        <w:rPr>
          <w:b/>
          <w:sz w:val="22"/>
          <w:szCs w:val="22"/>
          <w:rFonts w:ascii="EC Square Sans Pro" w:hAnsi="EC Square Sans Pro"/>
        </w:rPr>
        <w:t xml:space="preserve">Vilket stöd får deltagarna genom pakten?</w:t>
      </w:r>
    </w:p>
    <w:p w14:paraId="4D8D8F13" w14:textId="77777777" w:rsidR="000D72F3" w:rsidRPr="0059792B" w:rsidRDefault="000D72F3" w:rsidP="000D72F3">
      <w:pPr>
        <w:pStyle w:val="Text1"/>
        <w:spacing w:before="120" w:line="276" w:lineRule="auto"/>
        <w:ind w:left="0"/>
        <w:rPr>
          <w:bCs/>
          <w:sz w:val="22"/>
          <w:szCs w:val="22"/>
          <w:rFonts w:ascii="EC Square Sans Pro" w:hAnsi="EC Square Sans Pro" w:cs="Calibri"/>
        </w:rPr>
      </w:pPr>
      <w:r>
        <w:rPr>
          <w:bCs/>
          <w:sz w:val="22"/>
          <w:szCs w:val="22"/>
          <w:rFonts w:ascii="EC Square Sans Pro" w:hAnsi="EC Square Sans Pro"/>
        </w:rPr>
        <w:t xml:space="preserve">Från och med 2021 kommer kommissionen att stödja deltagarna i pakten genom särskilda tjänster:</w:t>
      </w:r>
    </w:p>
    <w:p w14:paraId="4AB6A870" w14:textId="77777777" w:rsidR="000D72F3" w:rsidRPr="0059792B" w:rsidRDefault="000D72F3" w:rsidP="000D72F3">
      <w:pPr>
        <w:pStyle w:val="Text1"/>
        <w:numPr>
          <w:ilvl w:val="0"/>
          <w:numId w:val="11"/>
        </w:numPr>
        <w:spacing w:before="120" w:after="0" w:line="276" w:lineRule="auto"/>
        <w:rPr>
          <w:bCs/>
          <w:sz w:val="22"/>
          <w:szCs w:val="22"/>
          <w:rFonts w:ascii="EC Square Sans Pro" w:hAnsi="EC Square Sans Pro" w:cs="Calibri"/>
        </w:rPr>
      </w:pPr>
      <w:r>
        <w:rPr>
          <w:sz w:val="22"/>
          <w:szCs w:val="22"/>
          <w:rFonts w:ascii="EC Square Sans Pro" w:hAnsi="EC Square Sans Pro"/>
        </w:rPr>
        <w:t xml:space="preserve">En </w:t>
      </w:r>
      <w:r>
        <w:rPr>
          <w:sz w:val="22"/>
          <w:szCs w:val="22"/>
          <w:b/>
          <w:bCs/>
          <w:rFonts w:ascii="EC Square Sans Pro" w:hAnsi="EC Square Sans Pro"/>
        </w:rPr>
        <w:t xml:space="preserve">knutpunkt</w:t>
      </w:r>
      <w:r>
        <w:rPr>
          <w:sz w:val="22"/>
          <w:szCs w:val="22"/>
          <w:b/>
          <w:rFonts w:ascii="EC Square Sans Pro" w:hAnsi="EC Square Sans Pro"/>
        </w:rPr>
        <w:t xml:space="preserve"> för nätverkssamarbete</w:t>
      </w:r>
      <w:r>
        <w:rPr>
          <w:sz w:val="22"/>
          <w:szCs w:val="22"/>
          <w:bCs/>
          <w:rFonts w:ascii="EC Square Sans Pro" w:hAnsi="EC Square Sans Pro"/>
        </w:rPr>
        <w:t xml:space="preserve"> som erbjuder</w:t>
      </w:r>
      <w:r>
        <w:rPr>
          <w:sz w:val="22"/>
          <w:szCs w:val="22"/>
          <w:bCs/>
          <w:rFonts w:ascii="EC Square Sans Pro" w:hAnsi="EC Square Sans Pro"/>
        </w:rPr>
        <w:t xml:space="preserve"> </w:t>
      </w:r>
      <w:r>
        <w:rPr>
          <w:sz w:val="22"/>
          <w:szCs w:val="22"/>
          <w:bCs/>
          <w:rFonts w:ascii="EC Square Sans Pro" w:hAnsi="EC Square Sans Pro"/>
        </w:rPr>
        <w:t xml:space="preserve">stöd med att hitta samarbetspartner och anordna de första mötena för partnerskapen,</w:t>
      </w:r>
      <w:r>
        <w:rPr>
          <w:sz w:val="22"/>
          <w:szCs w:val="22"/>
          <w:bCs/>
          <w:rFonts w:ascii="EC Square Sans Pro" w:hAnsi="EC Square Sans Pro"/>
        </w:rPr>
        <w:t xml:space="preserve"> </w:t>
      </w:r>
      <w:r>
        <w:rPr>
          <w:sz w:val="22"/>
          <w:szCs w:val="22"/>
          <w:bCs/>
          <w:rFonts w:ascii="EC Square Sans Pro" w:hAnsi="EC Square Sans Pro"/>
        </w:rPr>
        <w:t xml:space="preserve">förbindelser med andra EU-verktyg (såsom Europass, kompetenskartan för EU, Eures och nätverket för offentliga arbetsförmedlingar)</w:t>
      </w:r>
      <w:r>
        <w:rPr>
          <w:sz w:val="22"/>
          <w:szCs w:val="22"/>
          <w:bCs/>
          <w:rFonts w:ascii="EC Square Sans Pro" w:hAnsi="EC Square Sans Pro"/>
        </w:rPr>
        <w:t xml:space="preserve"> </w:t>
      </w:r>
      <w:r>
        <w:rPr>
          <w:sz w:val="22"/>
          <w:szCs w:val="22"/>
          <w:bCs/>
          <w:rFonts w:ascii="EC Square Sans Pro" w:hAnsi="EC Square Sans Pro"/>
        </w:rPr>
        <w:t xml:space="preserve">samt främjande av paktdeltagarnas verksamhet.</w:t>
      </w:r>
    </w:p>
    <w:p w14:paraId="5C68B70A" w14:textId="77777777" w:rsidR="000D72F3" w:rsidRPr="0059792B" w:rsidRDefault="000D72F3" w:rsidP="000D72F3">
      <w:pPr>
        <w:pStyle w:val="Text1"/>
        <w:numPr>
          <w:ilvl w:val="0"/>
          <w:numId w:val="11"/>
        </w:numPr>
        <w:spacing w:before="120" w:after="0" w:line="276" w:lineRule="auto"/>
        <w:rPr>
          <w:bCs/>
          <w:sz w:val="22"/>
          <w:szCs w:val="22"/>
          <w:rFonts w:ascii="EC Square Sans Pro" w:hAnsi="EC Square Sans Pro" w:cs="Calibri"/>
        </w:rPr>
      </w:pPr>
      <w:r>
        <w:rPr>
          <w:sz w:val="22"/>
          <w:szCs w:val="22"/>
          <w:rFonts w:ascii="EC Square Sans Pro" w:hAnsi="EC Square Sans Pro"/>
        </w:rPr>
        <w:t xml:space="preserve">En </w:t>
      </w:r>
      <w:r>
        <w:rPr>
          <w:sz w:val="22"/>
          <w:szCs w:val="22"/>
          <w:b/>
          <w:rFonts w:ascii="EC Square Sans Pro" w:hAnsi="EC Square Sans Pro"/>
        </w:rPr>
        <w:t xml:space="preserve">kunskaps</w:t>
      </w:r>
      <w:r>
        <w:rPr>
          <w:sz w:val="22"/>
          <w:szCs w:val="22"/>
          <w:b/>
          <w:bCs/>
          <w:rFonts w:ascii="EC Square Sans Pro" w:hAnsi="EC Square Sans Pro"/>
        </w:rPr>
        <w:t xml:space="preserve">knutpunkt</w:t>
      </w:r>
      <w:r>
        <w:rPr>
          <w:sz w:val="22"/>
          <w:szCs w:val="22"/>
          <w:bCs/>
          <w:rFonts w:ascii="EC Square Sans Pro" w:hAnsi="EC Square Sans Pro"/>
        </w:rPr>
        <w:t xml:space="preserve"> som erbjuder</w:t>
      </w:r>
      <w:r>
        <w:rPr>
          <w:sz w:val="22"/>
          <w:szCs w:val="22"/>
          <w:bCs/>
          <w:rFonts w:ascii="EC Square Sans Pro" w:hAnsi="EC Square Sans Pro"/>
        </w:rPr>
        <w:t xml:space="preserve"> </w:t>
      </w:r>
      <w:r>
        <w:rPr>
          <w:sz w:val="22"/>
          <w:szCs w:val="22"/>
          <w:bCs/>
          <w:rFonts w:ascii="EC Square Sans Pro" w:hAnsi="EC Square Sans Pro"/>
        </w:rPr>
        <w:t xml:space="preserve">webbinarier, seminarier och möjligheter att lära av varandra,</w:t>
      </w:r>
      <w:r>
        <w:rPr>
          <w:sz w:val="22"/>
          <w:szCs w:val="22"/>
          <w:bCs/>
          <w:rFonts w:ascii="EC Square Sans Pro" w:hAnsi="EC Square Sans Pro"/>
        </w:rPr>
        <w:t xml:space="preserve"> </w:t>
      </w:r>
      <w:r>
        <w:rPr>
          <w:sz w:val="22"/>
          <w:szCs w:val="22"/>
          <w:bCs/>
          <w:rFonts w:ascii="EC Square Sans Pro" w:hAnsi="EC Square Sans Pro"/>
        </w:rPr>
        <w:t xml:space="preserve">aktuell information om EU:s politik och instrument</w:t>
      </w:r>
      <w:r>
        <w:rPr>
          <w:sz w:val="22"/>
          <w:szCs w:val="22"/>
          <w:bCs/>
          <w:rFonts w:ascii="EC Square Sans Pro" w:hAnsi="EC Square Sans Pro"/>
        </w:rPr>
        <w:t xml:space="preserve"> </w:t>
      </w:r>
      <w:r>
        <w:rPr>
          <w:sz w:val="22"/>
          <w:szCs w:val="22"/>
          <w:bCs/>
          <w:rFonts w:ascii="EC Square Sans Pro" w:hAnsi="EC Square Sans Pro"/>
        </w:rPr>
        <w:t xml:space="preserve">samt information om projekt, verktyg, instrument och bästa praxis.</w:t>
      </w:r>
    </w:p>
    <w:p w14:paraId="3842D91E" w14:textId="77777777" w:rsidR="000D72F3" w:rsidRPr="0059792B" w:rsidRDefault="000D72F3" w:rsidP="000D72F3">
      <w:pPr>
        <w:pStyle w:val="Text1"/>
        <w:numPr>
          <w:ilvl w:val="0"/>
          <w:numId w:val="11"/>
        </w:numPr>
        <w:spacing w:before="120" w:after="0" w:line="276" w:lineRule="auto"/>
        <w:rPr>
          <w:bCs/>
          <w:sz w:val="22"/>
          <w:szCs w:val="22"/>
          <w:rFonts w:ascii="EC Square Sans Pro" w:hAnsi="EC Square Sans Pro" w:cs="Calibri"/>
        </w:rPr>
      </w:pPr>
      <w:r>
        <w:rPr>
          <w:sz w:val="22"/>
          <w:szCs w:val="22"/>
          <w:rFonts w:ascii="EC Square Sans Pro" w:hAnsi="EC Square Sans Pro"/>
        </w:rPr>
        <w:t xml:space="preserve">En </w:t>
      </w:r>
      <w:r>
        <w:rPr>
          <w:sz w:val="22"/>
          <w:szCs w:val="22"/>
          <w:b/>
          <w:rFonts w:ascii="EC Square Sans Pro" w:hAnsi="EC Square Sans Pro"/>
        </w:rPr>
        <w:t xml:space="preserve">väglednings- </w:t>
      </w:r>
      <w:r>
        <w:rPr>
          <w:sz w:val="22"/>
          <w:szCs w:val="22"/>
          <w:b/>
          <w:bCs/>
          <w:rFonts w:ascii="EC Square Sans Pro" w:hAnsi="EC Square Sans Pro"/>
        </w:rPr>
        <w:t xml:space="preserve">och resursknutpunkt</w:t>
      </w:r>
      <w:r>
        <w:rPr>
          <w:sz w:val="22"/>
          <w:szCs w:val="22"/>
          <w:bCs/>
          <w:rFonts w:ascii="EC Square Sans Pro" w:hAnsi="EC Square Sans Pro"/>
        </w:rPr>
        <w:t xml:space="preserve"> som erbjuder</w:t>
      </w:r>
      <w:r>
        <w:rPr>
          <w:sz w:val="22"/>
          <w:szCs w:val="22"/>
          <w:bCs/>
          <w:rFonts w:ascii="EC Square Sans Pro" w:hAnsi="EC Square Sans Pro"/>
        </w:rPr>
        <w:t xml:space="preserve"> </w:t>
      </w:r>
      <w:r>
        <w:rPr>
          <w:sz w:val="22"/>
          <w:szCs w:val="22"/>
          <w:bCs/>
          <w:rFonts w:ascii="EC Square Sans Pro" w:hAnsi="EC Square Sans Pro"/>
        </w:rPr>
        <w:t xml:space="preserve">information om EU-finansiering</w:t>
      </w:r>
      <w:r>
        <w:rPr>
          <w:sz w:val="22"/>
          <w:szCs w:val="22"/>
          <w:bCs/>
          <w:rFonts w:ascii="EC Square Sans Pro" w:hAnsi="EC Square Sans Pro"/>
        </w:rPr>
        <w:t xml:space="preserve"> </w:t>
      </w:r>
      <w:r>
        <w:rPr>
          <w:sz w:val="22"/>
          <w:szCs w:val="22"/>
          <w:bCs/>
          <w:rFonts w:ascii="EC Square Sans Pro" w:hAnsi="EC Square Sans Pro"/>
        </w:rPr>
        <w:t xml:space="preserve">och vägledning i att hitta finansieringsmöjligheter</w:t>
      </w:r>
      <w:r>
        <w:rPr>
          <w:sz w:val="22"/>
          <w:szCs w:val="22"/>
          <w:bCs/>
          <w:rFonts w:ascii="EC Square Sans Pro" w:hAnsi="EC Square Sans Pro"/>
        </w:rPr>
        <w:t xml:space="preserve"> </w:t>
      </w:r>
      <w:r>
        <w:rPr>
          <w:sz w:val="22"/>
          <w:szCs w:val="22"/>
          <w:bCs/>
          <w:rFonts w:ascii="EC Square Sans Pro" w:hAnsi="EC Square Sans Pro"/>
        </w:rPr>
        <w:t xml:space="preserve">samt underlättar kontakter mellan paktdeltagarna och nationella eller regionala myndigheter.</w:t>
      </w:r>
    </w:p>
    <w:p w14:paraId="77902F9C" w14:textId="77777777" w:rsidR="000D72F3" w:rsidRPr="00007FB5" w:rsidRDefault="000D72F3" w:rsidP="000D72F3">
      <w:pPr>
        <w:pStyle w:val="Text1"/>
        <w:spacing w:before="120" w:after="0" w:line="276" w:lineRule="auto"/>
        <w:ind w:left="0" w:right="113"/>
        <w:rPr>
          <w:sz w:val="22"/>
          <w:szCs w:val="22"/>
          <w:rFonts w:ascii="EC Square Sans Pro" w:hAnsi="EC Square Sans Pro" w:cstheme="minorHAnsi"/>
        </w:rPr>
      </w:pPr>
      <w:r>
        <w:rPr>
          <w:bCs/>
          <w:sz w:val="22"/>
          <w:szCs w:val="22"/>
          <w:rFonts w:ascii="EC Square Sans Pro" w:hAnsi="EC Square Sans Pro"/>
        </w:rPr>
        <w:t xml:space="preserve">Övergripande EU-finansiering, dvs. faciliteten för återhämtning och resiliens och relevanta finansieringsinstrument inom den fleråriga budgetramen</w:t>
      </w:r>
      <w:r>
        <w:t xml:space="preserve"> </w:t>
      </w:r>
      <w:r>
        <w:rPr>
          <w:bCs/>
          <w:sz w:val="22"/>
          <w:szCs w:val="22"/>
          <w:rFonts w:ascii="EC Square Sans Pro" w:hAnsi="EC Square Sans Pro"/>
        </w:rPr>
        <w:t xml:space="preserve">för 2021–2027</w:t>
      </w:r>
      <w:r w:rsidRPr="0059792B">
        <w:rPr>
          <w:rStyle w:val="FootnoteReference"/>
          <w:rFonts w:ascii="EC Square Sans Pro" w:hAnsi="EC Square Sans Pro" w:cs="Calibri"/>
          <w:bCs/>
          <w:sz w:val="22"/>
          <w:szCs w:val="22"/>
        </w:rPr>
        <w:footnoteReference w:id="2"/>
      </w:r>
      <w:r>
        <w:rPr>
          <w:bCs/>
          <w:sz w:val="22"/>
          <w:szCs w:val="22"/>
          <w:rFonts w:ascii="EC Square Sans Pro" w:hAnsi="EC Square Sans Pro"/>
        </w:rPr>
        <w:t xml:space="preserve">, kan användas till stöd för pakten och bör utnyttjas fullt ut.</w:t>
      </w:r>
    </w:p>
    <w:p w14:paraId="3491745F" w14:textId="77777777" w:rsidR="000D72F3" w:rsidRDefault="000D72F3">
      <w:pPr>
        <w:spacing w:before="0" w:after="0"/>
        <w:jc w:val="left"/>
        <w:rPr>
          <w:b/>
          <w:sz w:val="28"/>
          <w:szCs w:val="28"/>
          <w:rFonts w:ascii="EC Square Sans Pro" w:hAnsi="EC Square Sans Pro" w:cstheme="minorHAnsi"/>
        </w:rPr>
      </w:pPr>
      <w:r>
        <w:br w:type="page"/>
      </w:r>
    </w:p>
    <w:p w14:paraId="2A1561AC" w14:textId="4BA50737" w:rsidR="000D72F3" w:rsidRDefault="000D72F3" w:rsidP="000D72F3">
      <w:pPr>
        <w:pStyle w:val="Text1"/>
        <w:spacing w:before="120" w:after="0" w:line="276" w:lineRule="auto"/>
        <w:ind w:left="0"/>
        <w:jc w:val="center"/>
        <w:rPr>
          <w:b/>
          <w:sz w:val="28"/>
          <w:szCs w:val="28"/>
          <w:rFonts w:ascii="EC Square Sans Pro" w:hAnsi="EC Square Sans Pro" w:cstheme="minorHAnsi"/>
        </w:rPr>
      </w:pPr>
      <w:r>
        <w:rPr>
          <w:b/>
          <w:sz w:val="28"/>
          <w:szCs w:val="28"/>
          <w:rFonts w:ascii="EC Square Sans Pro" w:hAnsi="EC Square Sans Pro"/>
        </w:rPr>
        <w:t xml:space="preserve">STADGA</w:t>
      </w:r>
    </w:p>
    <w:p w14:paraId="1C6F0AF6" w14:textId="1C920D4F" w:rsidR="002E3766" w:rsidRPr="0059792B" w:rsidRDefault="00C82E8D" w:rsidP="00610108">
      <w:pPr>
        <w:pStyle w:val="Text1"/>
        <w:spacing w:before="120" w:after="0" w:line="276" w:lineRule="auto"/>
        <w:ind w:left="0"/>
        <w:rPr>
          <w:b/>
          <w:sz w:val="28"/>
          <w:szCs w:val="28"/>
          <w:rFonts w:ascii="EC Square Sans Pro" w:hAnsi="EC Square Sans Pro" w:cstheme="minorHAnsi"/>
        </w:rPr>
      </w:pPr>
      <w:r>
        <w:rPr>
          <w:b/>
          <w:sz w:val="28"/>
          <w:szCs w:val="28"/>
          <w:rFonts w:ascii="EC Square Sans Pro" w:hAnsi="EC Square Sans Pro"/>
        </w:rPr>
        <w:t xml:space="preserve">INLEDNING</w:t>
      </w:r>
    </w:p>
    <w:p w14:paraId="1E55824E" w14:textId="2680106D" w:rsidR="001A1133" w:rsidRDefault="001A1133" w:rsidP="00610108">
      <w:pPr>
        <w:pStyle w:val="Text1"/>
        <w:spacing w:before="120" w:after="0" w:line="276" w:lineRule="auto"/>
        <w:ind w:left="0"/>
        <w:rPr>
          <w:ins w:id="1" w:author="Author"/>
          <w:sz w:val="22"/>
          <w:szCs w:val="22"/>
          <w:rFonts w:ascii="EC Square Sans Pro" w:hAnsi="EC Square Sans Pro" w:cstheme="minorHAnsi"/>
        </w:rPr>
      </w:pPr>
      <w:r>
        <w:rPr>
          <w:sz w:val="22"/>
          <w:szCs w:val="22"/>
          <w:rFonts w:ascii="EC Square Sans Pro" w:hAnsi="EC Square Sans Pro"/>
        </w:rPr>
        <w:t xml:space="preserve">Vi grundar denna stadga på </w:t>
      </w:r>
      <w:r>
        <w:rPr>
          <w:sz w:val="22"/>
          <w:szCs w:val="22"/>
          <w:b/>
          <w:rFonts w:ascii="EC Square Sans Pro" w:hAnsi="EC Square Sans Pro"/>
        </w:rPr>
        <w:t xml:space="preserve">den europeiska pelaren för sociala rättigheter</w:t>
      </w:r>
      <w:r>
        <w:rPr>
          <w:sz w:val="22"/>
          <w:szCs w:val="22"/>
          <w:rFonts w:ascii="EC Square Sans Pro" w:hAnsi="EC Square Sans Pro"/>
        </w:rPr>
        <w:t xml:space="preserve">, som är EU:s kompass för social återhämtning för alla och för rättvisa omställningar till klimatneutralitet och till ett digitalt Europa.</w:t>
      </w:r>
    </w:p>
    <w:p w14:paraId="5E808EE4" w14:textId="402D9D56" w:rsidR="00F17B01" w:rsidRPr="0059792B" w:rsidRDefault="0034151C" w:rsidP="00610108">
      <w:pPr>
        <w:pStyle w:val="Text1"/>
        <w:spacing w:before="120" w:after="0" w:line="276" w:lineRule="auto"/>
        <w:ind w:left="0"/>
        <w:rPr>
          <w:sz w:val="22"/>
          <w:szCs w:val="22"/>
          <w:rFonts w:ascii="EC Square Sans Pro" w:hAnsi="EC Square Sans Pro" w:cstheme="minorHAnsi"/>
        </w:rPr>
      </w:pPr>
      <w:r>
        <w:rPr>
          <w:sz w:val="22"/>
          <w:szCs w:val="22"/>
          <w:rFonts w:ascii="EC Square Sans Pro" w:hAnsi="EC Square Sans Pro"/>
        </w:rPr>
        <w:t xml:space="preserve">Vi är medvetna om att människor måste stå i centrum för dagens och morgondagens </w:t>
      </w:r>
      <w:r>
        <w:rPr>
          <w:sz w:val="22"/>
          <w:szCs w:val="22"/>
          <w:b/>
          <w:rFonts w:ascii="EC Square Sans Pro" w:hAnsi="EC Square Sans Pro"/>
        </w:rPr>
        <w:t xml:space="preserve">digitala ekonomi</w:t>
      </w:r>
      <w:r>
        <w:rPr>
          <w:sz w:val="22"/>
          <w:szCs w:val="22"/>
          <w:rFonts w:ascii="EC Square Sans Pro" w:hAnsi="EC Square Sans Pro"/>
        </w:rPr>
        <w:t xml:space="preserve">.</w:t>
      </w:r>
    </w:p>
    <w:p w14:paraId="133317F9" w14:textId="2DF09309" w:rsidR="00F17B01" w:rsidRPr="0059792B" w:rsidRDefault="00F17B01" w:rsidP="00610108">
      <w:pPr>
        <w:pStyle w:val="Text1"/>
        <w:spacing w:before="120" w:after="0" w:line="276" w:lineRule="auto"/>
        <w:ind w:left="0"/>
        <w:rPr>
          <w:sz w:val="22"/>
          <w:szCs w:val="22"/>
          <w:rFonts w:ascii="EC Square Sans Pro" w:hAnsi="EC Square Sans Pro" w:cstheme="minorHAnsi"/>
        </w:rPr>
      </w:pPr>
      <w:r>
        <w:rPr>
          <w:sz w:val="22"/>
          <w:szCs w:val="22"/>
          <w:rFonts w:ascii="EC Square Sans Pro" w:hAnsi="EC Square Sans Pro"/>
        </w:rPr>
        <w:t xml:space="preserve">Vi påminner om att EU med den </w:t>
      </w:r>
      <w:r>
        <w:rPr>
          <w:sz w:val="22"/>
          <w:szCs w:val="22"/>
          <w:b/>
          <w:rFonts w:ascii="EC Square Sans Pro" w:hAnsi="EC Square Sans Pro"/>
        </w:rPr>
        <w:t xml:space="preserve">europeiska gröna given</w:t>
      </w:r>
      <w:r>
        <w:rPr>
          <w:sz w:val="22"/>
          <w:szCs w:val="22"/>
          <w:rFonts w:ascii="EC Square Sans Pro" w:hAnsi="EC Square Sans Pro"/>
        </w:rPr>
        <w:t xml:space="preserve"> har tillkännagett sin ambition att 2050 bli den första klimatneutrala världsdelen.</w:t>
      </w:r>
    </w:p>
    <w:p w14:paraId="4EF65972" w14:textId="7A984839" w:rsidR="00F17B01" w:rsidRPr="0059792B" w:rsidRDefault="00F17B01" w:rsidP="00610108">
      <w:pPr>
        <w:pStyle w:val="Text1"/>
        <w:spacing w:before="120" w:after="0" w:line="276" w:lineRule="auto"/>
        <w:ind w:left="0"/>
        <w:rPr>
          <w:sz w:val="22"/>
          <w:szCs w:val="22"/>
          <w:rFonts w:ascii="EC Square Sans Pro" w:hAnsi="EC Square Sans Pro" w:cstheme="minorHAnsi"/>
        </w:rPr>
      </w:pPr>
      <w:r>
        <w:rPr>
          <w:sz w:val="22"/>
          <w:szCs w:val="22"/>
          <w:rFonts w:ascii="EC Square Sans Pro" w:hAnsi="EC Square Sans Pro"/>
        </w:rPr>
        <w:t xml:space="preserve">Vi stöder </w:t>
      </w:r>
      <w:r>
        <w:rPr>
          <w:sz w:val="22"/>
          <w:szCs w:val="22"/>
          <w:b/>
          <w:rFonts w:ascii="EC Square Sans Pro" w:hAnsi="EC Square Sans Pro"/>
        </w:rPr>
        <w:t xml:space="preserve">industristrategin och SMF-strategin</w:t>
      </w:r>
      <w:r>
        <w:rPr>
          <w:sz w:val="22"/>
          <w:szCs w:val="22"/>
          <w:rFonts w:ascii="EC Square Sans Pro" w:hAnsi="EC Square Sans Pro"/>
        </w:rPr>
        <w:t xml:space="preserve">, som har starka rötter i den gemensamma marknaden och som hjälper företag att kunna innovera och ta fram ny teknik, främjar kretsloppstänkande och skapar nya marknader.</w:t>
      </w:r>
    </w:p>
    <w:p w14:paraId="04E5A792" w14:textId="77777777" w:rsidR="00DB3BD1" w:rsidRPr="0059792B" w:rsidRDefault="00DB3BD1" w:rsidP="00DB3BD1">
      <w:pPr>
        <w:pStyle w:val="Text1"/>
        <w:spacing w:before="120" w:after="0" w:line="276" w:lineRule="auto"/>
        <w:ind w:left="0"/>
        <w:rPr>
          <w:sz w:val="22"/>
          <w:szCs w:val="22"/>
          <w:rFonts w:ascii="EC Square Sans Pro" w:hAnsi="EC Square Sans Pro" w:cstheme="minorHAnsi"/>
        </w:rPr>
      </w:pPr>
      <w:r>
        <w:rPr>
          <w:sz w:val="22"/>
          <w:szCs w:val="22"/>
          <w:rFonts w:ascii="EC Square Sans Pro" w:hAnsi="EC Square Sans Pro"/>
        </w:rPr>
        <w:t xml:space="preserve">Vi är fast övertygade om att kompetens är avgörande för såväl enskilda personer som företag när det gäller att skapa möjligheter till fler och bättre arbetstillfällen och åstadkomma tillväxt och konkurrenskraft, såsom beskrivs i den </w:t>
      </w:r>
      <w:r>
        <w:rPr>
          <w:sz w:val="22"/>
          <w:szCs w:val="22"/>
          <w:b/>
          <w:rFonts w:ascii="EC Square Sans Pro" w:hAnsi="EC Square Sans Pro"/>
        </w:rPr>
        <w:t xml:space="preserve">europeiska kompetensagendan</w:t>
      </w:r>
      <w:r>
        <w:rPr>
          <w:sz w:val="22"/>
          <w:szCs w:val="22"/>
          <w:rFonts w:ascii="EC Square Sans Pro" w:hAnsi="EC Square Sans Pro"/>
        </w:rPr>
        <w:t xml:space="preserve"> för hållbar konkurrenskraft, social rättvisa och motståndskraft.</w:t>
      </w:r>
      <w:r>
        <w:rPr>
          <w:sz w:val="22"/>
          <w:szCs w:val="22"/>
          <w:rFonts w:ascii="EC Square Sans Pro" w:hAnsi="EC Square Sans Pro"/>
        </w:rPr>
        <w:t xml:space="preserve"> </w:t>
      </w:r>
    </w:p>
    <w:p w14:paraId="3EA00EB9" w14:textId="08100852" w:rsidR="00940BD0" w:rsidRDefault="00940BD0" w:rsidP="00610108">
      <w:pPr>
        <w:pStyle w:val="Text1"/>
        <w:spacing w:before="120" w:after="0" w:line="276" w:lineRule="auto"/>
        <w:ind w:left="0"/>
        <w:rPr>
          <w:sz w:val="22"/>
          <w:szCs w:val="22"/>
          <w:rFonts w:ascii="EC Square Sans Pro" w:hAnsi="EC Square Sans Pro" w:cstheme="minorHAnsi"/>
        </w:rPr>
      </w:pPr>
      <w:r>
        <w:rPr>
          <w:sz w:val="22"/>
          <w:szCs w:val="22"/>
          <w:rFonts w:ascii="EC Square Sans Pro" w:hAnsi="EC Square Sans Pro"/>
        </w:rPr>
        <w:t xml:space="preserve">Vi förstår att företag och arbetsmarknadens parter spelar en viktig roll i att identifiera kompetensbehov och stödja utvecklingen av relevant kompetens.</w:t>
      </w:r>
    </w:p>
    <w:p w14:paraId="55E6A4DF" w14:textId="68E35914" w:rsidR="00780965" w:rsidRPr="0059792B" w:rsidRDefault="00780965" w:rsidP="00610108">
      <w:pPr>
        <w:pStyle w:val="Text1"/>
        <w:spacing w:before="120" w:after="0" w:line="276" w:lineRule="auto"/>
        <w:ind w:left="0"/>
        <w:rPr>
          <w:sz w:val="22"/>
          <w:szCs w:val="22"/>
          <w:rFonts w:ascii="EC Square Sans Pro" w:hAnsi="EC Square Sans Pro" w:cstheme="minorHAnsi"/>
        </w:rPr>
      </w:pPr>
      <w:r>
        <w:rPr>
          <w:sz w:val="22"/>
          <w:szCs w:val="22"/>
          <w:rFonts w:ascii="EC Square Sans Pro" w:hAnsi="EC Square Sans Pro"/>
        </w:rPr>
        <w:t xml:space="preserve">Vi betonar att dialogen mellan arbetsmarknadens parter är mycket viktig för att bidra till framgångsrik kompetensutveckling och omskolning i Europa samtidigt som nationella system, arbetsmarknadens parters roller och kollektivavtal respekteras fullt ut.</w:t>
      </w:r>
    </w:p>
    <w:p w14:paraId="44B30350" w14:textId="5C8315D9" w:rsidR="0080312A" w:rsidRPr="0059792B" w:rsidRDefault="00AE6569" w:rsidP="00610108">
      <w:pPr>
        <w:pStyle w:val="Text1"/>
        <w:spacing w:before="120" w:after="0" w:line="276" w:lineRule="auto"/>
        <w:ind w:left="0"/>
        <w:rPr>
          <w:sz w:val="22"/>
          <w:szCs w:val="22"/>
          <w:rFonts w:ascii="EC Square Sans Pro" w:hAnsi="EC Square Sans Pro" w:cstheme="minorHAnsi"/>
        </w:rPr>
      </w:pPr>
      <w:r>
        <w:rPr>
          <w:sz w:val="22"/>
          <w:szCs w:val="22"/>
          <w:rFonts w:ascii="EC Square Sans Pro" w:hAnsi="EC Square Sans Pro"/>
        </w:rPr>
        <w:t xml:space="preserve">Vi understryker att samarbete och utbyten mellan och bland företag, arbetstagare och regionala och lokala myndigheter medför många fördelar.</w:t>
      </w:r>
    </w:p>
    <w:p w14:paraId="476199EA" w14:textId="4E273BD0" w:rsidR="002E3766" w:rsidRPr="0059792B" w:rsidRDefault="003A2765" w:rsidP="00610108">
      <w:pPr>
        <w:pStyle w:val="Text1"/>
        <w:spacing w:before="120" w:after="0" w:line="276" w:lineRule="auto"/>
        <w:ind w:left="0"/>
        <w:rPr>
          <w:sz w:val="22"/>
          <w:szCs w:val="22"/>
          <w:rFonts w:ascii="EC Square Sans Pro" w:hAnsi="EC Square Sans Pro" w:cstheme="minorHAnsi"/>
        </w:rPr>
      </w:pPr>
      <w:r>
        <w:rPr>
          <w:sz w:val="22"/>
          <w:szCs w:val="22"/>
          <w:rFonts w:ascii="EC Square Sans Pro" w:hAnsi="EC Square Sans Pro"/>
        </w:rPr>
        <w:t xml:space="preserve">Vi är medvetna om att covid-19-pandemin har påverkat samhället och ekonomin på djupet och visar hur viktigt det är med solidaritet inom EU och snabba insatser för en rättvis och hållbar återhämtning.</w:t>
      </w:r>
      <w:r>
        <w:rPr>
          <w:sz w:val="22"/>
          <w:szCs w:val="22"/>
          <w:rFonts w:ascii="EC Square Sans Pro" w:hAnsi="EC Square Sans Pro"/>
        </w:rPr>
        <w:t xml:space="preserve"> </w:t>
      </w:r>
    </w:p>
    <w:p w14:paraId="2E3800BA" w14:textId="1F648D91" w:rsidR="002E3766" w:rsidRPr="0059792B" w:rsidRDefault="002E3766" w:rsidP="00610108">
      <w:pPr>
        <w:pStyle w:val="Text1"/>
        <w:spacing w:before="120" w:after="0" w:line="276" w:lineRule="auto"/>
        <w:ind w:left="0"/>
        <w:rPr>
          <w:sz w:val="22"/>
          <w:szCs w:val="22"/>
          <w:rFonts w:ascii="EC Square Sans Pro" w:hAnsi="EC Square Sans Pro" w:cstheme="minorHAnsi"/>
        </w:rPr>
      </w:pPr>
      <w:r>
        <w:rPr>
          <w:sz w:val="22"/>
          <w:szCs w:val="22"/>
          <w:b/>
          <w:rFonts w:ascii="EC Square Sans Pro" w:hAnsi="EC Square Sans Pro"/>
        </w:rPr>
        <w:t xml:space="preserve">Vi välkomnar kompetenspakten</w:t>
      </w:r>
      <w:r>
        <w:rPr>
          <w:sz w:val="22"/>
          <w:szCs w:val="22"/>
          <w:rFonts w:ascii="EC Square Sans Pro" w:hAnsi="EC Square Sans Pro"/>
        </w:rPr>
        <w:t xml:space="preserve"> som bildats på Europeiska kommissionens initiativ för att samla privata och offentliga samarbetspartner till gemensamma insatser för högkvalitativa kompetensinvesteringar som riktar sig till alla personer i arbetsför ålder i hela unionen. </w:t>
      </w:r>
      <w:r>
        <w:rPr>
          <w:sz w:val="22"/>
          <w:szCs w:val="22"/>
          <w:b/>
          <w:rFonts w:ascii="EC Square Sans Pro" w:hAnsi="EC Square Sans Pro"/>
        </w:rPr>
        <w:t xml:space="preserve">Vi åtar oss att respektera och upprätthålla följande grundläggande principer</w:t>
      </w:r>
      <w:r>
        <w:rPr>
          <w:sz w:val="22"/>
          <w:szCs w:val="22"/>
          <w:rFonts w:ascii="EC Square Sans Pro" w:hAnsi="EC Square Sans Pro"/>
        </w:rPr>
        <w:t xml:space="preserve">:</w:t>
      </w:r>
    </w:p>
    <w:p w14:paraId="66FFD0CB" w14:textId="5CBC9E99" w:rsidR="00610108" w:rsidRPr="0059792B" w:rsidRDefault="00610108" w:rsidP="00AB28CC">
      <w:pPr>
        <w:pStyle w:val="Text1"/>
        <w:numPr>
          <w:ilvl w:val="0"/>
          <w:numId w:val="2"/>
        </w:numPr>
        <w:spacing w:before="120" w:after="0" w:line="276" w:lineRule="auto"/>
        <w:rPr>
          <w:sz w:val="22"/>
          <w:szCs w:val="22"/>
          <w:rFonts w:ascii="EC Square Sans Pro" w:hAnsi="EC Square Sans Pro"/>
        </w:rPr>
      </w:pPr>
      <w:r>
        <w:rPr>
          <w:b/>
          <w:bCs/>
          <w:sz w:val="22"/>
          <w:szCs w:val="22"/>
          <w:rFonts w:ascii="EC Square Sans Pro" w:hAnsi="EC Square Sans Pro"/>
        </w:rPr>
        <w:t xml:space="preserve">Främja en kultur med livslångt lärande för alla.</w:t>
      </w:r>
    </w:p>
    <w:p w14:paraId="5DC1E812" w14:textId="5C85E62B" w:rsidR="00610108" w:rsidRPr="0059792B" w:rsidRDefault="00610108" w:rsidP="00AB28CC">
      <w:pPr>
        <w:pStyle w:val="Text1"/>
        <w:numPr>
          <w:ilvl w:val="0"/>
          <w:numId w:val="2"/>
        </w:numPr>
        <w:spacing w:before="120" w:after="0" w:line="276" w:lineRule="auto"/>
        <w:jc w:val="left"/>
        <w:rPr>
          <w:b/>
          <w:bCs/>
          <w:sz w:val="22"/>
          <w:szCs w:val="22"/>
          <w:rFonts w:ascii="EC Square Sans Pro" w:hAnsi="EC Square Sans Pro"/>
        </w:rPr>
      </w:pPr>
      <w:r>
        <w:rPr>
          <w:b/>
          <w:bCs/>
          <w:sz w:val="22"/>
          <w:szCs w:val="22"/>
          <w:rFonts w:ascii="EC Square Sans Pro" w:hAnsi="EC Square Sans Pro"/>
        </w:rPr>
        <w:t xml:space="preserve">Bygga upp starka kompetenspartnerskap.</w:t>
      </w:r>
    </w:p>
    <w:p w14:paraId="66BE6F53" w14:textId="6F97C186" w:rsidR="00610108" w:rsidRPr="0059792B" w:rsidRDefault="00610108" w:rsidP="00AB28CC">
      <w:pPr>
        <w:pStyle w:val="Text1"/>
        <w:numPr>
          <w:ilvl w:val="0"/>
          <w:numId w:val="2"/>
        </w:numPr>
        <w:spacing w:before="120" w:after="0" w:line="276" w:lineRule="auto"/>
        <w:jc w:val="left"/>
        <w:rPr>
          <w:b/>
          <w:bCs/>
          <w:sz w:val="22"/>
          <w:szCs w:val="22"/>
          <w:rFonts w:ascii="EC Square Sans Pro" w:hAnsi="EC Square Sans Pro"/>
        </w:rPr>
      </w:pPr>
      <w:r>
        <w:rPr>
          <w:b/>
          <w:bCs/>
          <w:sz w:val="22"/>
          <w:szCs w:val="22"/>
          <w:rFonts w:ascii="EC Square Sans Pro" w:hAnsi="EC Square Sans Pro"/>
        </w:rPr>
        <w:t xml:space="preserve">Följa tillgången och efterfrågan på olika kompetenser och förutse kompetensbehov.</w:t>
      </w:r>
    </w:p>
    <w:p w14:paraId="53512182" w14:textId="72F0EC5A" w:rsidR="00610108" w:rsidRPr="0059792B" w:rsidRDefault="00610108" w:rsidP="00AB28CC">
      <w:pPr>
        <w:pStyle w:val="Text1"/>
        <w:numPr>
          <w:ilvl w:val="0"/>
          <w:numId w:val="2"/>
        </w:numPr>
        <w:spacing w:before="120" w:after="0" w:line="276" w:lineRule="auto"/>
        <w:jc w:val="left"/>
        <w:rPr>
          <w:sz w:val="22"/>
          <w:szCs w:val="22"/>
          <w:rFonts w:ascii="EC Square Sans Pro" w:hAnsi="EC Square Sans Pro"/>
        </w:rPr>
      </w:pPr>
      <w:r>
        <w:rPr>
          <w:b/>
          <w:bCs/>
          <w:sz w:val="22"/>
          <w:szCs w:val="22"/>
          <w:rFonts w:ascii="EC Square Sans Pro" w:hAnsi="EC Square Sans Pro"/>
        </w:rPr>
        <w:t xml:space="preserve">Arbeta mot diskriminering och för jämställdhet och lika möjligheter.</w:t>
      </w:r>
    </w:p>
    <w:p w14:paraId="27CEEABE" w14:textId="2013A847" w:rsidR="0080312A" w:rsidRDefault="0080312A" w:rsidP="0080312A">
      <w:pPr>
        <w:pStyle w:val="Text1"/>
        <w:spacing w:before="120" w:after="0" w:line="276" w:lineRule="auto"/>
        <w:ind w:left="0"/>
        <w:rPr>
          <w:rFonts w:ascii="EC Square Sans Pro" w:hAnsi="EC Square Sans Pro" w:cstheme="minorHAnsi"/>
          <w:sz w:val="22"/>
          <w:szCs w:val="22"/>
        </w:rPr>
      </w:pPr>
    </w:p>
    <w:p w14:paraId="2D2B741A" w14:textId="7711C7C8" w:rsidR="0059792B" w:rsidRPr="0059792B" w:rsidRDefault="0059792B" w:rsidP="0059792B">
      <w:pPr>
        <w:pStyle w:val="Text1"/>
        <w:spacing w:before="120" w:after="0" w:line="276" w:lineRule="auto"/>
        <w:ind w:left="0"/>
        <w:jc w:val="right"/>
        <w:rPr>
          <w:sz w:val="22"/>
          <w:szCs w:val="22"/>
          <w:rFonts w:ascii="EC Square Sans Pro" w:hAnsi="EC Square Sans Pro" w:cstheme="minorHAnsi"/>
        </w:rPr>
      </w:pPr>
      <w:r>
        <w:rPr>
          <w:sz w:val="22"/>
          <w:szCs w:val="22"/>
          <w:rFonts w:ascii="EC Square Sans Pro" w:hAnsi="EC Square Sans Pro"/>
        </w:rPr>
        <w:t xml:space="preserve">Förteckning över undertecknare</w:t>
      </w:r>
    </w:p>
    <w:p w14:paraId="6445B9C6" w14:textId="77777777" w:rsidR="00DB3BD1" w:rsidRPr="0059792B" w:rsidRDefault="00DB3BD1">
      <w:pPr>
        <w:spacing w:before="0" w:after="0"/>
        <w:jc w:val="left"/>
        <w:rPr>
          <w:b/>
          <w:sz w:val="28"/>
          <w:szCs w:val="28"/>
          <w:rFonts w:ascii="EC Square Sans Pro" w:hAnsi="EC Square Sans Pro" w:cstheme="minorHAnsi"/>
        </w:rPr>
      </w:pPr>
      <w:r>
        <w:br w:type="page"/>
      </w:r>
    </w:p>
    <w:p w14:paraId="54C3BA72" w14:textId="04392F2A" w:rsidR="0092105C" w:rsidRPr="0059792B" w:rsidRDefault="00DF26D8" w:rsidP="00610108">
      <w:pPr>
        <w:pStyle w:val="Text1"/>
        <w:spacing w:before="120" w:after="0" w:line="276" w:lineRule="auto"/>
        <w:ind w:left="0"/>
        <w:rPr>
          <w:b/>
          <w:sz w:val="28"/>
          <w:szCs w:val="28"/>
          <w:rFonts w:ascii="EC Square Sans Pro" w:hAnsi="EC Square Sans Pro" w:cstheme="minorHAnsi"/>
        </w:rPr>
      </w:pPr>
      <w:r>
        <w:rPr>
          <w:b/>
          <w:sz w:val="28"/>
          <w:szCs w:val="28"/>
          <w:rFonts w:ascii="EC Square Sans Pro" w:hAnsi="EC Square Sans Pro"/>
        </w:rPr>
        <w:t xml:space="preserve">ATT TA FRAM KONKRETA ÅTAGANDEN</w:t>
      </w:r>
    </w:p>
    <w:p w14:paraId="17DC1260" w14:textId="7BD0DBF0" w:rsidR="00E31B0F" w:rsidRPr="0059792B" w:rsidRDefault="00E31B0F" w:rsidP="00610108">
      <w:pPr>
        <w:pStyle w:val="Text1"/>
        <w:spacing w:before="120" w:after="0" w:line="276" w:lineRule="auto"/>
        <w:ind w:left="0"/>
        <w:rPr>
          <w:sz w:val="22"/>
          <w:szCs w:val="22"/>
          <w:rFonts w:ascii="EC Square Sans Pro" w:hAnsi="EC Square Sans Pro" w:cstheme="minorHAnsi"/>
        </w:rPr>
      </w:pPr>
      <w:r>
        <w:rPr>
          <w:sz w:val="22"/>
          <w:szCs w:val="22"/>
          <w:rFonts w:ascii="EC Square Sans Pro" w:hAnsi="EC Square Sans Pro"/>
        </w:rPr>
        <w:t xml:space="preserve">Inom kompetenspakten uppmuntras deltagarna starkt att inte bara respektera och upprätthålla de grundläggande principerna, utan också omsätta dem i handling genom konkreta åtaganden om kompetensutveckling eller omskolning.</w:t>
      </w:r>
      <w:r>
        <w:rPr>
          <w:sz w:val="22"/>
          <w:szCs w:val="22"/>
          <w:rFonts w:ascii="EC Square Sans Pro" w:hAnsi="EC Square Sans Pro"/>
        </w:rPr>
        <w:t xml:space="preserve"> </w:t>
      </w:r>
      <w:r>
        <w:rPr>
          <w:sz w:val="22"/>
          <w:szCs w:val="22"/>
          <w:rFonts w:ascii="EC Square Sans Pro" w:hAnsi="EC Square Sans Pro"/>
        </w:rPr>
        <w:t xml:space="preserve">Detta kan göras på olika sätt beroende på sammanhang, industriekosystem och vilka organisationer som medverkar (enskilda företag eller andra organisationer eller hela partnerskap).</w:t>
      </w:r>
      <w:r>
        <w:rPr>
          <w:sz w:val="22"/>
          <w:szCs w:val="22"/>
          <w:rFonts w:ascii="EC Square Sans Pro" w:hAnsi="EC Square Sans Pro"/>
        </w:rPr>
        <w:t xml:space="preserve"> </w:t>
      </w:r>
    </w:p>
    <w:p w14:paraId="217CB6CB" w14:textId="5CE8453F" w:rsidR="0092105C" w:rsidRPr="0059792B" w:rsidRDefault="00E31B0F" w:rsidP="00610108">
      <w:pPr>
        <w:pStyle w:val="Text1"/>
        <w:spacing w:before="120" w:after="0" w:line="276" w:lineRule="auto"/>
        <w:ind w:left="0"/>
        <w:rPr>
          <w:sz w:val="22"/>
          <w:szCs w:val="22"/>
          <w:rFonts w:ascii="EC Square Sans Pro" w:hAnsi="EC Square Sans Pro" w:cstheme="minorHAnsi"/>
        </w:rPr>
      </w:pPr>
      <w:r>
        <w:rPr>
          <w:sz w:val="22"/>
          <w:szCs w:val="22"/>
          <w:rFonts w:ascii="EC Square Sans Pro" w:hAnsi="EC Square Sans Pro"/>
        </w:rPr>
        <w:t xml:space="preserve">I förteckningen nedanför finns en samling möjliggörande faktorer som kan vara till hjälp när man arbetar fram konkreta åtaganden. Förteckningen är vägledande och inte uttömmande.</w:t>
      </w:r>
      <w:r>
        <w:rPr>
          <w:sz w:val="22"/>
          <w:szCs w:val="22"/>
          <w:rFonts w:ascii="EC Square Sans Pro" w:hAnsi="EC Square Sans Pro"/>
        </w:rPr>
        <w:t xml:space="preserve"> </w:t>
      </w:r>
      <w:r>
        <w:rPr>
          <w:sz w:val="22"/>
          <w:szCs w:val="22"/>
          <w:rFonts w:ascii="EC Square Sans Pro" w:hAnsi="EC Square Sans Pro"/>
        </w:rPr>
        <w:t xml:space="preserve">Organisationer och partnerskap som vill föreslå åtaganden om konkreta kompetensutvecklings- och omskolningsåtgärder väljer ut de möjliggörande faktorer som är relevanta och anpassar dem så att de passar in i innehållet i åtagandet.</w:t>
      </w:r>
      <w:r>
        <w:rPr>
          <w:sz w:val="22"/>
          <w:szCs w:val="22"/>
          <w:rFonts w:ascii="EC Square Sans Pro" w:hAnsi="EC Square Sans Pro"/>
        </w:rPr>
        <w:t xml:space="preserve"> </w:t>
      </w:r>
      <w:r>
        <w:rPr>
          <w:sz w:val="22"/>
          <w:szCs w:val="22"/>
          <w:rFonts w:ascii="EC Square Sans Pro" w:hAnsi="EC Square Sans Pro"/>
        </w:rPr>
        <w:t xml:space="preserve">Förslag om åtaganden bör också innehålla minst ett nyckeltal för verksamheten som ska användas för att följa upp åtagandet, till exempel antalet personer som deltar i kompetensutvecklingen eller omskolningen.</w:t>
      </w:r>
    </w:p>
    <w:p w14:paraId="56EAC29A" w14:textId="35C9ECAA" w:rsidR="00A46659" w:rsidRPr="0059792B" w:rsidRDefault="00610108" w:rsidP="00610108">
      <w:pPr>
        <w:pStyle w:val="Text1"/>
        <w:spacing w:before="120" w:after="0" w:line="276" w:lineRule="auto"/>
        <w:ind w:left="0"/>
        <w:rPr>
          <w:b/>
          <w:sz w:val="22"/>
          <w:szCs w:val="22"/>
          <w:rFonts w:ascii="EC Square Sans Pro" w:hAnsi="EC Square Sans Pro" w:cstheme="minorHAnsi"/>
        </w:rPr>
      </w:pPr>
      <w:r>
        <w:rPr>
          <w:b/>
          <w:sz w:val="22"/>
          <w:szCs w:val="22"/>
          <w:rFonts w:ascii="EC Square Sans Pro" w:hAnsi="EC Square Sans Pro"/>
        </w:rPr>
        <w:t xml:space="preserve">Främja en kultur med livslångt lärande för alla</w:t>
      </w:r>
    </w:p>
    <w:p w14:paraId="746FAEF9" w14:textId="45F1129F" w:rsidR="00610108" w:rsidRPr="0059792B" w:rsidRDefault="00112082" w:rsidP="00AB28CC">
      <w:pPr>
        <w:pStyle w:val="Text1"/>
        <w:numPr>
          <w:ilvl w:val="0"/>
          <w:numId w:val="3"/>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Organisationen främjar kompetens hos personalen som en avgörande faktor för framgång.</w:t>
      </w:r>
      <w:r>
        <w:rPr>
          <w:sz w:val="22"/>
          <w:szCs w:val="22"/>
          <w:rFonts w:ascii="EC Square Sans Pro" w:hAnsi="EC Square Sans Pro"/>
        </w:rPr>
        <w:t xml:space="preserve"> </w:t>
      </w:r>
    </w:p>
    <w:p w14:paraId="7B988AD8" w14:textId="555ED8A7" w:rsidR="00610108" w:rsidRPr="0059792B" w:rsidRDefault="00D156BA" w:rsidP="00AB28CC">
      <w:pPr>
        <w:pStyle w:val="Text1"/>
        <w:numPr>
          <w:ilvl w:val="0"/>
          <w:numId w:val="3"/>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Arbetsgivare och arbetstagare görs medvetna om värdet av och fördelarna med kompetensutveckling och omskolning och motiveras att ständigt förbättra sina kunskaper och sin kompetens.</w:t>
      </w:r>
    </w:p>
    <w:p w14:paraId="26136FE4" w14:textId="0CE1D3FE" w:rsidR="00610108" w:rsidRPr="0059792B" w:rsidRDefault="00610108" w:rsidP="00AB28CC">
      <w:pPr>
        <w:pStyle w:val="Text1"/>
        <w:numPr>
          <w:ilvl w:val="0"/>
          <w:numId w:val="3"/>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Åtgärden har utarbetats för och med arbetstagarna och har stöd från alla ledningsnivåer.</w:t>
      </w:r>
      <w:r>
        <w:rPr>
          <w:sz w:val="22"/>
          <w:szCs w:val="22"/>
          <w:rFonts w:ascii="EC Square Sans Pro" w:hAnsi="EC Square Sans Pro"/>
        </w:rPr>
        <w:t xml:space="preserve"> </w:t>
      </w:r>
    </w:p>
    <w:p w14:paraId="48002E22" w14:textId="1953C653" w:rsidR="000E1A31" w:rsidRPr="0059792B" w:rsidRDefault="00112082" w:rsidP="00AB28CC">
      <w:pPr>
        <w:pStyle w:val="Text1"/>
        <w:numPr>
          <w:ilvl w:val="0"/>
          <w:numId w:val="3"/>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Vägledning och karriärutvecklingsstöd finns att få.</w:t>
      </w:r>
    </w:p>
    <w:p w14:paraId="52B83533" w14:textId="2989E060" w:rsidR="00610108" w:rsidRPr="0059792B" w:rsidRDefault="007669A6" w:rsidP="00AB28CC">
      <w:pPr>
        <w:pStyle w:val="Text1"/>
        <w:numPr>
          <w:ilvl w:val="0"/>
          <w:numId w:val="3"/>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Tillräckliga ekonomiska resurser satsas på åtgärden.</w:t>
      </w:r>
    </w:p>
    <w:p w14:paraId="7FDDC847" w14:textId="7FFE5876" w:rsidR="00610108" w:rsidRPr="0059792B" w:rsidRDefault="006E34FF" w:rsidP="00AB28CC">
      <w:pPr>
        <w:pStyle w:val="Text1"/>
        <w:numPr>
          <w:ilvl w:val="0"/>
          <w:numId w:val="3"/>
        </w:numPr>
        <w:tabs>
          <w:tab w:val="left" w:pos="675"/>
        </w:tabs>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Regelbunden uppföljning och kvalitetsbedömning sker.</w:t>
      </w:r>
      <w:r>
        <w:rPr>
          <w:sz w:val="22"/>
          <w:szCs w:val="22"/>
          <w:rFonts w:ascii="EC Square Sans Pro" w:hAnsi="EC Square Sans Pro"/>
        </w:rPr>
        <w:t xml:space="preserve"> </w:t>
      </w:r>
    </w:p>
    <w:p w14:paraId="7A595B6D" w14:textId="16929381" w:rsidR="00610108" w:rsidRPr="0059792B" w:rsidRDefault="0022195C" w:rsidP="00AB28CC">
      <w:pPr>
        <w:pStyle w:val="Text1"/>
        <w:numPr>
          <w:ilvl w:val="0"/>
          <w:numId w:val="3"/>
        </w:numPr>
        <w:tabs>
          <w:tab w:val="left" w:pos="675"/>
        </w:tabs>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Särskild uppmärksamhet ägnas åt kompetensutveckling och omskolning för mindre gynnade grupper, såsom äldre arbetstagare och vuxna som har svårigheter med grundläggande färdigheter.</w:t>
      </w:r>
    </w:p>
    <w:p w14:paraId="09148CF1" w14:textId="4EEB302E" w:rsidR="00610108" w:rsidRPr="0059792B" w:rsidRDefault="006E34FF" w:rsidP="00AB28CC">
      <w:pPr>
        <w:pStyle w:val="Text1"/>
        <w:numPr>
          <w:ilvl w:val="0"/>
          <w:numId w:val="3"/>
        </w:numPr>
        <w:spacing w:before="120" w:after="0" w:line="276" w:lineRule="auto"/>
        <w:rPr>
          <w:sz w:val="22"/>
          <w:szCs w:val="22"/>
          <w:rFonts w:ascii="EC Square Sans Pro" w:hAnsi="EC Square Sans Pro" w:cstheme="minorHAnsi"/>
        </w:rPr>
      </w:pPr>
      <w:r>
        <w:rPr>
          <w:sz w:val="22"/>
          <w:szCs w:val="22"/>
          <w:rFonts w:ascii="EC Square Sans Pro" w:hAnsi="EC Square Sans Pro"/>
        </w:rPr>
        <w:t xml:space="preserve">Ledningen och personalen stöttas att utbilda sig och att övervinna hinder såsom tidsbrist, ont om pengar eller dålig information om möjligheter till kompetensutveckling eller omskolning.</w:t>
      </w:r>
    </w:p>
    <w:p w14:paraId="2025A884" w14:textId="591C1DE3" w:rsidR="00E44623" w:rsidRPr="0059792B" w:rsidRDefault="00E44623" w:rsidP="00AB28CC">
      <w:pPr>
        <w:pStyle w:val="Text1"/>
        <w:numPr>
          <w:ilvl w:val="0"/>
          <w:numId w:val="3"/>
        </w:numPr>
        <w:spacing w:before="120" w:after="0" w:line="276" w:lineRule="auto"/>
        <w:rPr>
          <w:sz w:val="22"/>
          <w:szCs w:val="22"/>
          <w:rFonts w:ascii="EC Square Sans Pro" w:hAnsi="EC Square Sans Pro" w:cstheme="minorHAnsi"/>
        </w:rPr>
      </w:pPr>
      <w:r>
        <w:rPr>
          <w:sz w:val="22"/>
          <w:szCs w:val="22"/>
          <w:rFonts w:ascii="EC Square Sans Pro" w:hAnsi="EC Square Sans Pro"/>
        </w:rPr>
        <w:t xml:space="preserve">Företag får ekonomiska och andra incitament för att anordna kompetensutveckling och omskolning för arbetsgivare och personal.</w:t>
      </w:r>
    </w:p>
    <w:p w14:paraId="0E1D140B" w14:textId="116877C0" w:rsidR="00E44623" w:rsidRPr="0059792B" w:rsidRDefault="00E44623" w:rsidP="00283AE0">
      <w:pPr>
        <w:pStyle w:val="Text1"/>
        <w:numPr>
          <w:ilvl w:val="0"/>
          <w:numId w:val="3"/>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Mikroföretag och små eller medelstora företag kan få särskilt stöd (t.ex. verktyg, tjänster och finansiering) för att skapa och bibehålla en lärandekultur för såväl ledning som personal inom organisationen.</w:t>
      </w:r>
    </w:p>
    <w:p w14:paraId="357F5E3E" w14:textId="48A81CB8" w:rsidR="00610108" w:rsidRPr="0059792B" w:rsidRDefault="00610108" w:rsidP="00610108">
      <w:pPr>
        <w:pStyle w:val="Text1"/>
        <w:spacing w:before="120" w:after="0" w:line="276" w:lineRule="auto"/>
        <w:ind w:left="0"/>
        <w:rPr>
          <w:sz w:val="22"/>
          <w:szCs w:val="22"/>
          <w:rFonts w:ascii="EC Square Sans Pro" w:hAnsi="EC Square Sans Pro" w:cstheme="minorHAnsi"/>
        </w:rPr>
      </w:pPr>
      <w:r>
        <w:rPr>
          <w:b/>
          <w:sz w:val="22"/>
          <w:szCs w:val="22"/>
          <w:rFonts w:ascii="EC Square Sans Pro" w:hAnsi="EC Square Sans Pro"/>
        </w:rPr>
        <w:t xml:space="preserve">Bygga upp starka kompetenspartnerskap</w:t>
      </w:r>
      <w:r>
        <w:rPr>
          <w:b/>
          <w:sz w:val="22"/>
          <w:szCs w:val="22"/>
          <w:rFonts w:ascii="EC Square Sans Pro" w:hAnsi="EC Square Sans Pro"/>
        </w:rPr>
        <w:t xml:space="preserve"> </w:t>
      </w:r>
    </w:p>
    <w:p w14:paraId="6FEB8D09" w14:textId="522BA2D1" w:rsidR="00610108" w:rsidRPr="0059792B" w:rsidRDefault="00E44623" w:rsidP="00AB28CC">
      <w:pPr>
        <w:pStyle w:val="Text1"/>
        <w:numPr>
          <w:ilvl w:val="0"/>
          <w:numId w:val="3"/>
        </w:numPr>
        <w:spacing w:before="120" w:after="0" w:line="276" w:lineRule="auto"/>
        <w:rPr>
          <w:sz w:val="22"/>
          <w:szCs w:val="22"/>
          <w:rFonts w:ascii="EC Square Sans Pro" w:hAnsi="EC Square Sans Pro" w:cstheme="minorHAnsi"/>
        </w:rPr>
      </w:pPr>
      <w:r>
        <w:rPr>
          <w:sz w:val="22"/>
          <w:szCs w:val="22"/>
          <w:rFonts w:ascii="EC Square Sans Pro" w:hAnsi="EC Square Sans Pro"/>
        </w:rPr>
        <w:t xml:space="preserve">En bred samling olika aktörer medverkar, i synnerhet arbetsmarknadens parter, utbildningsanordnare, myndigheter, forskare, offentliga eller privata arbetsförmedlingar, handelskammare och andra förmedlande organisationer samt branschorganisationer.</w:t>
      </w:r>
      <w:r>
        <w:rPr>
          <w:sz w:val="22"/>
          <w:szCs w:val="22"/>
          <w:rFonts w:ascii="EC Square Sans Pro" w:hAnsi="EC Square Sans Pro"/>
        </w:rPr>
        <w:t xml:space="preserve"> </w:t>
      </w:r>
    </w:p>
    <w:p w14:paraId="3A8E8091" w14:textId="70390678" w:rsidR="00610108" w:rsidRDefault="00FA5FFC" w:rsidP="00AB28CC">
      <w:pPr>
        <w:pStyle w:val="Text1"/>
        <w:numPr>
          <w:ilvl w:val="0"/>
          <w:numId w:val="4"/>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Partnerskap i ett industriekosystem är öppet för alla relevanta aktörer, så att deras samlade expertkunskap och resurser kan användas till konkreta åtgärder som gör det möjligt för människor att behålla, byta och hitta jobb.</w:t>
      </w:r>
      <w:r>
        <w:rPr>
          <w:sz w:val="22"/>
          <w:szCs w:val="22"/>
          <w:rFonts w:ascii="EC Square Sans Pro" w:hAnsi="EC Square Sans Pro"/>
        </w:rPr>
        <w:t xml:space="preserve"> </w:t>
      </w:r>
    </w:p>
    <w:p w14:paraId="56BA1EC8" w14:textId="06FE7D02" w:rsidR="004C3338" w:rsidRPr="0059792B" w:rsidRDefault="004C3338" w:rsidP="004C3338">
      <w:pPr>
        <w:pStyle w:val="Text1"/>
        <w:numPr>
          <w:ilvl w:val="0"/>
          <w:numId w:val="4"/>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Partnerskapet samarbetar på lämplig nivå – inom EU, nationellt, regionalt eller lokalt.</w:t>
      </w:r>
    </w:p>
    <w:p w14:paraId="07E6FC8B" w14:textId="2FA4354C" w:rsidR="00610108" w:rsidRPr="0059792B" w:rsidRDefault="00347462" w:rsidP="00AB28CC">
      <w:pPr>
        <w:pStyle w:val="Text1"/>
        <w:numPr>
          <w:ilvl w:val="0"/>
          <w:numId w:val="4"/>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Det finns stöd för sektorsövergripande samarbete mellan relevanta partnerskap som tillhör olika sektorer eller industriekosystem.</w:t>
      </w:r>
    </w:p>
    <w:p w14:paraId="2EE0BF81" w14:textId="00A529FF" w:rsidR="00610108" w:rsidRPr="0059792B" w:rsidRDefault="001130DA" w:rsidP="00AB28CC">
      <w:pPr>
        <w:pStyle w:val="Text1"/>
        <w:numPr>
          <w:ilvl w:val="0"/>
          <w:numId w:val="4"/>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Alla partner delar på ansvaret och medverkar aktivt.</w:t>
      </w:r>
    </w:p>
    <w:p w14:paraId="0D9D7987" w14:textId="5B48DE9F" w:rsidR="000E1A31" w:rsidRPr="0059792B" w:rsidRDefault="006E34FF" w:rsidP="00AB28CC">
      <w:pPr>
        <w:pStyle w:val="Text1"/>
        <w:numPr>
          <w:ilvl w:val="0"/>
          <w:numId w:val="4"/>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Medlemmarna i partnerskapet har en öppen dialog och utbyter kunskap med varandra, inklusive om kvaliteten på lärare/utbildare och på utbildningsprogrammen, för att se till att utbildningsutbudet håller hög kvalitet.</w:t>
      </w:r>
      <w:r>
        <w:rPr>
          <w:sz w:val="22"/>
          <w:szCs w:val="22"/>
          <w:rFonts w:ascii="EC Square Sans Pro" w:hAnsi="EC Square Sans Pro"/>
        </w:rPr>
        <w:t xml:space="preserve"> </w:t>
      </w:r>
    </w:p>
    <w:p w14:paraId="7F1F814A" w14:textId="057A3E7B" w:rsidR="00610108" w:rsidRPr="0059792B" w:rsidRDefault="001130DA" w:rsidP="00AB28CC">
      <w:pPr>
        <w:pStyle w:val="Text1"/>
        <w:numPr>
          <w:ilvl w:val="0"/>
          <w:numId w:val="4"/>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Partnerskapet grundar sin verksamhet på beprövade verktyg men utarbetar också nytänkande lösningar.</w:t>
      </w:r>
    </w:p>
    <w:p w14:paraId="4FEABA9A" w14:textId="39716BD0" w:rsidR="00610108" w:rsidRPr="0059792B" w:rsidRDefault="00610108" w:rsidP="00610108">
      <w:pPr>
        <w:pStyle w:val="Text1"/>
        <w:spacing w:before="120" w:after="0" w:line="276" w:lineRule="auto"/>
        <w:ind w:left="0"/>
        <w:rPr>
          <w:b/>
          <w:sz w:val="22"/>
          <w:szCs w:val="22"/>
          <w:rFonts w:ascii="EC Square Sans Pro" w:hAnsi="EC Square Sans Pro" w:cstheme="minorHAnsi"/>
        </w:rPr>
      </w:pPr>
      <w:r>
        <w:rPr>
          <w:b/>
          <w:sz w:val="22"/>
          <w:szCs w:val="22"/>
          <w:rFonts w:ascii="EC Square Sans Pro" w:hAnsi="EC Square Sans Pro"/>
        </w:rPr>
        <w:t xml:space="preserve">Följa tillgången och efterfrågan på olika kompetenser och förutse kompetensbehov</w:t>
      </w:r>
    </w:p>
    <w:p w14:paraId="2CE160BB" w14:textId="77777777" w:rsidR="00610108" w:rsidRPr="0059792B" w:rsidRDefault="00610108" w:rsidP="00AB28CC">
      <w:pPr>
        <w:pStyle w:val="Text1"/>
        <w:numPr>
          <w:ilvl w:val="0"/>
          <w:numId w:val="5"/>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Efterfrågan och utbud på olika kompetenser (yrkesmässiga och generella) inventeras regelbundet och enskilda personer får tydlig information om kompetensbehoven.</w:t>
      </w:r>
      <w:r>
        <w:rPr>
          <w:sz w:val="22"/>
          <w:szCs w:val="22"/>
          <w:rFonts w:ascii="EC Square Sans Pro" w:hAnsi="EC Square Sans Pro"/>
        </w:rPr>
        <w:t xml:space="preserve"> </w:t>
      </w:r>
    </w:p>
    <w:p w14:paraId="580B7F3C" w14:textId="77777777" w:rsidR="003B6302" w:rsidRPr="0059792B" w:rsidRDefault="00610108" w:rsidP="00AB28CC">
      <w:pPr>
        <w:pStyle w:val="Text1"/>
        <w:numPr>
          <w:ilvl w:val="0"/>
          <w:numId w:val="5"/>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Behovet av att stödja omställningen till en digital och grön ekonomi och konsekvenserna av demografiska förändringar tas med i beräkningen i kompetensprognoser.</w:t>
      </w:r>
      <w:r>
        <w:rPr>
          <w:sz w:val="22"/>
          <w:szCs w:val="22"/>
          <w:rFonts w:ascii="EC Square Sans Pro" w:hAnsi="EC Square Sans Pro"/>
        </w:rPr>
        <w:t xml:space="preserve"> </w:t>
      </w:r>
    </w:p>
    <w:p w14:paraId="5D48B295" w14:textId="702FE981" w:rsidR="00610108" w:rsidRPr="0059792B" w:rsidRDefault="003B6302" w:rsidP="00AB28CC">
      <w:pPr>
        <w:pStyle w:val="Text1"/>
        <w:numPr>
          <w:ilvl w:val="0"/>
          <w:numId w:val="5"/>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Kompetensinventeringar täcker kompetensbehov för arbetskraft och företag på regional och nationell nivå samt på EU-nivå.</w:t>
      </w:r>
    </w:p>
    <w:p w14:paraId="12C1E9BC" w14:textId="77777777" w:rsidR="004C3338" w:rsidRPr="004C3338" w:rsidRDefault="00610108" w:rsidP="004C3338">
      <w:pPr>
        <w:pStyle w:val="Text1"/>
        <w:numPr>
          <w:ilvl w:val="0"/>
          <w:numId w:val="5"/>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Kompetensprognoser tar hänsyn till de snabba förändringarna på arbetsmarknaden och ger relevant och aktuell information om kompetensbehov.</w:t>
      </w:r>
      <w:r>
        <w:t xml:space="preserve"> </w:t>
      </w:r>
    </w:p>
    <w:p w14:paraId="48F7F75D" w14:textId="2DE9C724" w:rsidR="00610108" w:rsidRPr="0059792B" w:rsidRDefault="004C3338" w:rsidP="004C3338">
      <w:pPr>
        <w:pStyle w:val="Text1"/>
        <w:numPr>
          <w:ilvl w:val="0"/>
          <w:numId w:val="5"/>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Kompetensprognoser omfattar utvecklingen på regional och nationell nivå samt på EU-nivå.</w:t>
      </w:r>
    </w:p>
    <w:p w14:paraId="6BD98093" w14:textId="791DEDA0" w:rsidR="00610108" w:rsidRPr="0059792B" w:rsidRDefault="001130DA" w:rsidP="00AB28CC">
      <w:pPr>
        <w:pStyle w:val="Text1"/>
        <w:numPr>
          <w:ilvl w:val="0"/>
          <w:numId w:val="5"/>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Inte enbart yrkesrelaterade kompetensbehov utan även behoven av generella och grundläggande kompetenser undersöks.</w:t>
      </w:r>
    </w:p>
    <w:p w14:paraId="4F41DDA8" w14:textId="0C320565" w:rsidR="00610108" w:rsidRPr="0059792B" w:rsidRDefault="001130DA" w:rsidP="00AB28CC">
      <w:pPr>
        <w:pStyle w:val="Text1"/>
        <w:numPr>
          <w:ilvl w:val="0"/>
          <w:numId w:val="5"/>
        </w:numPr>
        <w:spacing w:before="120" w:after="0" w:line="276" w:lineRule="auto"/>
        <w:rPr>
          <w:sz w:val="22"/>
          <w:szCs w:val="22"/>
          <w:rFonts w:ascii="EC Square Sans Pro" w:hAnsi="EC Square Sans Pro" w:cstheme="minorHAnsi"/>
        </w:rPr>
      </w:pPr>
      <w:r>
        <w:rPr>
          <w:sz w:val="22"/>
          <w:szCs w:val="22"/>
          <w:rFonts w:ascii="EC Square Sans Pro" w:hAnsi="EC Square Sans Pro"/>
        </w:rPr>
        <w:t xml:space="preserve">Åtgärden bygger på konstaterade kompetensbehov, som kan omfatta behov av såväl yrkesrelaterade som mjuka kompetenser.</w:t>
      </w:r>
    </w:p>
    <w:p w14:paraId="7254DFFF" w14:textId="33F6C60D" w:rsidR="00610108" w:rsidRPr="0059792B" w:rsidRDefault="00610108" w:rsidP="00610108">
      <w:pPr>
        <w:pStyle w:val="Text1"/>
        <w:spacing w:before="120" w:after="0" w:line="276" w:lineRule="auto"/>
        <w:ind w:left="0"/>
        <w:rPr>
          <w:b/>
          <w:sz w:val="22"/>
          <w:szCs w:val="22"/>
          <w:rFonts w:ascii="EC Square Sans Pro" w:hAnsi="EC Square Sans Pro" w:cstheme="minorHAnsi"/>
        </w:rPr>
      </w:pPr>
      <w:r>
        <w:rPr>
          <w:b/>
          <w:sz w:val="22"/>
          <w:szCs w:val="22"/>
          <w:rFonts w:ascii="EC Square Sans Pro" w:hAnsi="EC Square Sans Pro"/>
        </w:rPr>
        <w:t xml:space="preserve">Arbeta mot diskriminering och för jämställdhet och lika möjligheter</w:t>
      </w:r>
    </w:p>
    <w:p w14:paraId="6D6DA112" w14:textId="087FAF3C" w:rsidR="002F22E0" w:rsidRPr="0059792B" w:rsidRDefault="001130DA" w:rsidP="002F22E0">
      <w:pPr>
        <w:pStyle w:val="Text1"/>
        <w:numPr>
          <w:ilvl w:val="0"/>
          <w:numId w:val="6"/>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Genom åtgärden främjas aktivt lika möjligheter för alla, oavsett kön, ras eller etniskt ursprung, religion eller övertygelse, funktionsnedsättning, ålder eller sexuell läggning.</w:t>
      </w:r>
    </w:p>
    <w:p w14:paraId="56139681" w14:textId="559C82C7" w:rsidR="00610108" w:rsidRPr="0059792B" w:rsidRDefault="00774040" w:rsidP="00774040">
      <w:pPr>
        <w:pStyle w:val="Text1"/>
        <w:numPr>
          <w:ilvl w:val="0"/>
          <w:numId w:val="6"/>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Åtgärden innebär att alla i målgruppen erbjuds möjligheter till kompetensutveckling/omskolning av hög kvalitet, oavsett kön, ras eller etniskt ursprung, religion eller övertygelse, funktionsnedsättning, ålder</w:t>
      </w:r>
      <w:r w:rsidRPr="0059792B">
        <w:rPr>
          <w:rStyle w:val="FootnoteReference"/>
          <w:rFonts w:ascii="EC Square Sans Pro" w:hAnsi="EC Square Sans Pro" w:cstheme="minorHAnsi"/>
          <w:sz w:val="22"/>
          <w:szCs w:val="22"/>
        </w:rPr>
        <w:footnoteReference w:id="3"/>
      </w:r>
      <w:r>
        <w:rPr>
          <w:sz w:val="22"/>
          <w:szCs w:val="22"/>
          <w:rFonts w:ascii="EC Square Sans Pro" w:hAnsi="EC Square Sans Pro"/>
        </w:rPr>
        <w:t xml:space="preserve"> eller sexuell läggning.</w:t>
      </w:r>
      <w:r>
        <w:rPr>
          <w:sz w:val="22"/>
          <w:szCs w:val="22"/>
          <w:rFonts w:ascii="EC Square Sans Pro" w:hAnsi="EC Square Sans Pro"/>
        </w:rPr>
        <w:t xml:space="preserve"> </w:t>
      </w:r>
    </w:p>
    <w:p w14:paraId="4881B9BD" w14:textId="7DD69CD0" w:rsidR="00610108" w:rsidRPr="0059792B" w:rsidRDefault="00774040" w:rsidP="00AB28CC">
      <w:pPr>
        <w:pStyle w:val="Text1"/>
        <w:numPr>
          <w:ilvl w:val="0"/>
          <w:numId w:val="6"/>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Validering och erkännande av inhämtade kunskaper (inklusive mikromeriter) ingår i åtgärden.</w:t>
      </w:r>
    </w:p>
    <w:p w14:paraId="524E032D" w14:textId="5CAB99B1" w:rsidR="00610108" w:rsidRPr="0059792B" w:rsidRDefault="00610108" w:rsidP="00AB28CC">
      <w:pPr>
        <w:pStyle w:val="Text1"/>
        <w:numPr>
          <w:ilvl w:val="0"/>
          <w:numId w:val="7"/>
        </w:numPr>
        <w:spacing w:before="120" w:after="0" w:line="276" w:lineRule="auto"/>
        <w:ind w:right="113"/>
        <w:rPr>
          <w:sz w:val="22"/>
          <w:szCs w:val="22"/>
          <w:rFonts w:ascii="EC Square Sans Pro" w:hAnsi="EC Square Sans Pro" w:cstheme="minorHAnsi"/>
        </w:rPr>
      </w:pPr>
      <w:r>
        <w:rPr>
          <w:sz w:val="22"/>
          <w:szCs w:val="22"/>
          <w:rFonts w:ascii="EC Square Sans Pro" w:hAnsi="EC Square Sans Pro"/>
        </w:rPr>
        <w:t xml:space="preserve">Hänsyn tas till individers olika behov och förmågor, inklusive deras personliga och yrkesmässiga behov (t.ex. karriärbyte mitt i livet).</w:t>
      </w:r>
    </w:p>
    <w:p w14:paraId="2B2F0D54" w14:textId="615E20AE" w:rsidR="00E35952" w:rsidRPr="000D72F3" w:rsidRDefault="006E34FF" w:rsidP="004D0D31">
      <w:pPr>
        <w:pStyle w:val="Text1"/>
        <w:numPr>
          <w:ilvl w:val="0"/>
          <w:numId w:val="7"/>
        </w:numPr>
        <w:spacing w:after="0" w:line="276" w:lineRule="auto"/>
        <w:ind w:right="113"/>
        <w:jc w:val="left"/>
        <w:rPr>
          <w:sz w:val="22"/>
          <w:szCs w:val="22"/>
          <w:rFonts w:ascii="EC Square Sans Pro" w:hAnsi="EC Square Sans Pro" w:cstheme="minorHAnsi"/>
        </w:rPr>
      </w:pPr>
      <w:r>
        <w:rPr>
          <w:sz w:val="22"/>
          <w:szCs w:val="22"/>
          <w:rFonts w:ascii="EC Square Sans Pro" w:hAnsi="EC Square Sans Pro"/>
        </w:rPr>
        <w:t xml:space="preserve">Åtgärden är flexibel, modulär och ges om möjligt genom verktyg (inklusive digitala verktyg) som ger alla personer i arbetsför ålder tillgång till utbildningen.</w:t>
      </w:r>
      <w:r>
        <w:rPr>
          <w:sz w:val="22"/>
          <w:szCs w:val="22"/>
          <w:rFonts w:ascii="EC Square Sans Pro" w:hAnsi="EC Square Sans Pro"/>
        </w:rPr>
        <w:t xml:space="preserve"> </w:t>
      </w:r>
    </w:p>
    <w:sectPr w:rsidR="00E35952" w:rsidRPr="000D72F3" w:rsidSect="00AB28CC">
      <w:headerReference w:type="even" r:id="rId8"/>
      <w:headerReference w:type="default" r:id="rId9"/>
      <w:footerReference w:type="even" r:id="rId10"/>
      <w:footerReference w:type="default" r:id="rId11"/>
      <w:headerReference w:type="first" r:id="rId12"/>
      <w:footerReference w:type="first" r:id="rId13"/>
      <w:pgSz w:w="11906" w:h="16838"/>
      <w:pgMar w:top="117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4F47C" w14:textId="77777777" w:rsidR="00432AD9" w:rsidRDefault="00432AD9" w:rsidP="008151F7">
      <w:pPr>
        <w:spacing w:before="0" w:after="0"/>
      </w:pPr>
      <w:r>
        <w:separator/>
      </w:r>
    </w:p>
  </w:endnote>
  <w:endnote w:type="continuationSeparator" w:id="0">
    <w:p w14:paraId="74EFB546" w14:textId="77777777" w:rsidR="00432AD9" w:rsidRDefault="00432AD9" w:rsidP="008151F7">
      <w:pPr>
        <w:spacing w:before="0" w:after="0"/>
      </w:pPr>
      <w:r>
        <w:continuationSeparator/>
      </w:r>
    </w:p>
  </w:endnote>
  <w:endnote w:type="continuationNotice" w:id="1">
    <w:p w14:paraId="403A5F65" w14:textId="77777777" w:rsidR="00432AD9" w:rsidRDefault="00432AD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 Square Sans Pro">
    <w:panose1 w:val="020B0506040000020004"/>
    <w:charset w:val="00"/>
    <w:family w:val="swiss"/>
    <w:pitch w:val="variable"/>
    <w:sig w:usb0="A00002B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1502E" w14:textId="77777777" w:rsidR="001C4D40" w:rsidRDefault="001C4D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0BD0F" w14:textId="77777777" w:rsidR="00C15301" w:rsidRPr="001C4D40" w:rsidRDefault="00C15301" w:rsidP="001C4D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1E2A9" w14:textId="77777777" w:rsidR="001C4D40" w:rsidRDefault="001C4D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2BB2B" w14:textId="77777777" w:rsidR="00432AD9" w:rsidRDefault="00432AD9" w:rsidP="008151F7">
      <w:pPr>
        <w:spacing w:before="0" w:after="0"/>
      </w:pPr>
      <w:r>
        <w:separator/>
      </w:r>
    </w:p>
  </w:footnote>
  <w:footnote w:type="continuationSeparator" w:id="0">
    <w:p w14:paraId="1A652DF5" w14:textId="77777777" w:rsidR="00432AD9" w:rsidRDefault="00432AD9" w:rsidP="008151F7">
      <w:pPr>
        <w:spacing w:before="0" w:after="0"/>
      </w:pPr>
      <w:r>
        <w:continuationSeparator/>
      </w:r>
    </w:p>
  </w:footnote>
  <w:footnote w:type="continuationNotice" w:id="1">
    <w:p w14:paraId="54DEE4A9" w14:textId="77777777" w:rsidR="00432AD9" w:rsidRDefault="00432AD9">
      <w:pPr>
        <w:spacing w:before="0" w:after="0"/>
      </w:pPr>
    </w:p>
  </w:footnote>
  <w:footnote w:id="2">
    <w:p w14:paraId="6C35FB22" w14:textId="77777777" w:rsidR="000D72F3" w:rsidRDefault="000D72F3" w:rsidP="000D72F3">
      <w:pPr>
        <w:pStyle w:val="FootnoteText"/>
      </w:pPr>
      <w:r>
        <w:rPr>
          <w:rStyle w:val="FootnoteReference"/>
        </w:rPr>
        <w:footnoteRef/>
      </w:r>
      <w:r>
        <w:t xml:space="preserve"> </w:t>
        <w:tab/>
        <w:t xml:space="preserve">Till exempel Europeiska socialfonden+, React-EU, Fonden för en rättvis omställning, Erasmus+, Horisont Europa, Programmet för ett digitalt Europa, Europeiska regionala utvecklingsfonden, InvestEU och moderniseringsfonden.</w:t>
      </w:r>
    </w:p>
  </w:footnote>
  <w:footnote w:id="3">
    <w:p w14:paraId="0A32517E" w14:textId="16C3F6B3" w:rsidR="00774040" w:rsidRDefault="00774040">
      <w:pPr>
        <w:pStyle w:val="FootnoteText"/>
      </w:pPr>
      <w:r>
        <w:rPr>
          <w:rStyle w:val="FootnoteReference"/>
        </w:rPr>
        <w:footnoteRef/>
      </w:r>
      <w:r>
        <w:t xml:space="preserve"> </w:t>
        <w:tab/>
        <w:t xml:space="preserve">Såvida inte något annat kan motiveras av typen av åtgärd, t.ex. om det rör sig om kompetensutvecklings- och omskolningsinitiativ som riktar sig särskilt till äldre arbetstagare eller till unga nyanställda medarbetare.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481E6" w14:textId="271A661A" w:rsidR="001C4D40" w:rsidRDefault="001C4D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DA742" w14:textId="3ACBC93D" w:rsidR="001C4D40" w:rsidRPr="00926193" w:rsidRDefault="001C4D40" w:rsidP="009261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5FAAB" w14:textId="48F2D677" w:rsidR="001C4D40" w:rsidRDefault="001C4D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A77DD"/>
    <w:multiLevelType w:val="hybridMultilevel"/>
    <w:tmpl w:val="4742012A"/>
    <w:lvl w:ilvl="0" w:tplc="EC5E95C0">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996626"/>
    <w:multiLevelType w:val="hybridMultilevel"/>
    <w:tmpl w:val="167E1E8A"/>
    <w:lvl w:ilvl="0" w:tplc="1F961EDC">
      <w:start w:val="1"/>
      <w:numFmt w:val="bullet"/>
      <w:pStyle w:val="Briefinglist1"/>
      <w:lvlText w:val=""/>
      <w:lvlJc w:val="left"/>
      <w:pPr>
        <w:tabs>
          <w:tab w:val="num" w:pos="284"/>
        </w:tabs>
        <w:ind w:left="284" w:hanging="284"/>
      </w:pPr>
      <w:rPr>
        <w:rFonts w:ascii="Symbol" w:hAnsi="Symbol" w:hint="default"/>
        <w:b w:val="0"/>
        <w:i w:val="0"/>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4B4886"/>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AEF05B4"/>
    <w:multiLevelType w:val="hybridMultilevel"/>
    <w:tmpl w:val="140203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34B1C3E"/>
    <w:multiLevelType w:val="hybridMultilevel"/>
    <w:tmpl w:val="40EC12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6BA5583"/>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57577808"/>
    <w:multiLevelType w:val="hybridMultilevel"/>
    <w:tmpl w:val="24042BC8"/>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59FE208B"/>
    <w:multiLevelType w:val="hybridMultilevel"/>
    <w:tmpl w:val="746021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5FD6255"/>
    <w:multiLevelType w:val="hybridMultilevel"/>
    <w:tmpl w:val="25C67D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69E6A34"/>
    <w:multiLevelType w:val="hybridMultilevel"/>
    <w:tmpl w:val="0FE62C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A804B99"/>
    <w:multiLevelType w:val="hybridMultilevel"/>
    <w:tmpl w:val="E1E818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7"/>
  </w:num>
  <w:num w:numId="4">
    <w:abstractNumId w:val="10"/>
  </w:num>
  <w:num w:numId="5">
    <w:abstractNumId w:val="4"/>
  </w:num>
  <w:num w:numId="6">
    <w:abstractNumId w:val="8"/>
  </w:num>
  <w:num w:numId="7">
    <w:abstractNumId w:val="3"/>
  </w:num>
  <w:num w:numId="8">
    <w:abstractNumId w:val="9"/>
  </w:num>
  <w:num w:numId="9">
    <w:abstractNumId w:val="5"/>
  </w:num>
  <w:num w:numId="10">
    <w:abstractNumId w:val="6"/>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TrackFormatting/>
  <w:defaultTabStop w:val="720"/>
  <w:hyphenationZone w:val="425"/>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57776"/>
    <w:rsid w:val="000033D7"/>
    <w:rsid w:val="00007FB5"/>
    <w:rsid w:val="00023C08"/>
    <w:rsid w:val="000274D4"/>
    <w:rsid w:val="00027B3B"/>
    <w:rsid w:val="00040F32"/>
    <w:rsid w:val="0004352D"/>
    <w:rsid w:val="0004437D"/>
    <w:rsid w:val="000473C9"/>
    <w:rsid w:val="0005456A"/>
    <w:rsid w:val="00060684"/>
    <w:rsid w:val="00062C8E"/>
    <w:rsid w:val="00063F5F"/>
    <w:rsid w:val="000763D4"/>
    <w:rsid w:val="000857C1"/>
    <w:rsid w:val="00087BF8"/>
    <w:rsid w:val="000952B0"/>
    <w:rsid w:val="000A1A8B"/>
    <w:rsid w:val="000A75C4"/>
    <w:rsid w:val="000B18D4"/>
    <w:rsid w:val="000D09E9"/>
    <w:rsid w:val="000D68D8"/>
    <w:rsid w:val="000D72F3"/>
    <w:rsid w:val="000E0FCB"/>
    <w:rsid w:val="000E1A31"/>
    <w:rsid w:val="000E1DB8"/>
    <w:rsid w:val="000E2D77"/>
    <w:rsid w:val="000F18F3"/>
    <w:rsid w:val="00112082"/>
    <w:rsid w:val="00112F24"/>
    <w:rsid w:val="001130DA"/>
    <w:rsid w:val="00115FFB"/>
    <w:rsid w:val="00116DDA"/>
    <w:rsid w:val="00131F33"/>
    <w:rsid w:val="00156F14"/>
    <w:rsid w:val="00163B50"/>
    <w:rsid w:val="00180C0F"/>
    <w:rsid w:val="00191750"/>
    <w:rsid w:val="001922B3"/>
    <w:rsid w:val="00194587"/>
    <w:rsid w:val="001A1133"/>
    <w:rsid w:val="001A4389"/>
    <w:rsid w:val="001B2F8D"/>
    <w:rsid w:val="001C036B"/>
    <w:rsid w:val="001C4D40"/>
    <w:rsid w:val="001D6ADA"/>
    <w:rsid w:val="001F41D5"/>
    <w:rsid w:val="001F7AB2"/>
    <w:rsid w:val="001F7F7B"/>
    <w:rsid w:val="00213C3B"/>
    <w:rsid w:val="0022195C"/>
    <w:rsid w:val="00222253"/>
    <w:rsid w:val="00222FF3"/>
    <w:rsid w:val="0022676B"/>
    <w:rsid w:val="00251D05"/>
    <w:rsid w:val="00253E8A"/>
    <w:rsid w:val="00254831"/>
    <w:rsid w:val="002561F6"/>
    <w:rsid w:val="0026216D"/>
    <w:rsid w:val="002874E2"/>
    <w:rsid w:val="0029201E"/>
    <w:rsid w:val="00296BEC"/>
    <w:rsid w:val="002B1B65"/>
    <w:rsid w:val="002B30D0"/>
    <w:rsid w:val="002C0B75"/>
    <w:rsid w:val="002C0E3D"/>
    <w:rsid w:val="002D44A1"/>
    <w:rsid w:val="002D7E0A"/>
    <w:rsid w:val="002E3766"/>
    <w:rsid w:val="002F22E0"/>
    <w:rsid w:val="002F5765"/>
    <w:rsid w:val="002F59A6"/>
    <w:rsid w:val="002F62A9"/>
    <w:rsid w:val="00300D6E"/>
    <w:rsid w:val="0030106C"/>
    <w:rsid w:val="00311133"/>
    <w:rsid w:val="0031193D"/>
    <w:rsid w:val="00315699"/>
    <w:rsid w:val="00320201"/>
    <w:rsid w:val="00335AC1"/>
    <w:rsid w:val="0034151C"/>
    <w:rsid w:val="00345743"/>
    <w:rsid w:val="00347462"/>
    <w:rsid w:val="00353ECF"/>
    <w:rsid w:val="00364B47"/>
    <w:rsid w:val="00367EFF"/>
    <w:rsid w:val="003735E1"/>
    <w:rsid w:val="00380943"/>
    <w:rsid w:val="003821AC"/>
    <w:rsid w:val="00384C5A"/>
    <w:rsid w:val="003A2765"/>
    <w:rsid w:val="003B6302"/>
    <w:rsid w:val="003C5B80"/>
    <w:rsid w:val="003C615C"/>
    <w:rsid w:val="003D118D"/>
    <w:rsid w:val="003E7102"/>
    <w:rsid w:val="00401C59"/>
    <w:rsid w:val="00405D2E"/>
    <w:rsid w:val="00410BEA"/>
    <w:rsid w:val="0041405F"/>
    <w:rsid w:val="004147D1"/>
    <w:rsid w:val="0041685D"/>
    <w:rsid w:val="004200A3"/>
    <w:rsid w:val="00431450"/>
    <w:rsid w:val="00432AD9"/>
    <w:rsid w:val="00435D0E"/>
    <w:rsid w:val="004400B6"/>
    <w:rsid w:val="0044137E"/>
    <w:rsid w:val="0044151D"/>
    <w:rsid w:val="00442867"/>
    <w:rsid w:val="004507B6"/>
    <w:rsid w:val="004516BE"/>
    <w:rsid w:val="00452B2D"/>
    <w:rsid w:val="0045316E"/>
    <w:rsid w:val="00453AE2"/>
    <w:rsid w:val="004722CD"/>
    <w:rsid w:val="00480AFB"/>
    <w:rsid w:val="004840D4"/>
    <w:rsid w:val="00492016"/>
    <w:rsid w:val="004940E0"/>
    <w:rsid w:val="004A6A6A"/>
    <w:rsid w:val="004A770B"/>
    <w:rsid w:val="004B62FB"/>
    <w:rsid w:val="004C3338"/>
    <w:rsid w:val="004C3C69"/>
    <w:rsid w:val="004C3EBA"/>
    <w:rsid w:val="004D6453"/>
    <w:rsid w:val="004D747E"/>
    <w:rsid w:val="004E3DC1"/>
    <w:rsid w:val="005130D4"/>
    <w:rsid w:val="005166DE"/>
    <w:rsid w:val="005265D4"/>
    <w:rsid w:val="00527674"/>
    <w:rsid w:val="00530E88"/>
    <w:rsid w:val="005340F3"/>
    <w:rsid w:val="005406FC"/>
    <w:rsid w:val="00561EB9"/>
    <w:rsid w:val="00567128"/>
    <w:rsid w:val="00573A43"/>
    <w:rsid w:val="00575C55"/>
    <w:rsid w:val="00587CA5"/>
    <w:rsid w:val="0059410E"/>
    <w:rsid w:val="0059792B"/>
    <w:rsid w:val="005A7ABD"/>
    <w:rsid w:val="005B1CF5"/>
    <w:rsid w:val="005B2C0F"/>
    <w:rsid w:val="005C0B5C"/>
    <w:rsid w:val="005C54BD"/>
    <w:rsid w:val="005E0EB0"/>
    <w:rsid w:val="005E352F"/>
    <w:rsid w:val="005E5370"/>
    <w:rsid w:val="005F4E12"/>
    <w:rsid w:val="005F7B24"/>
    <w:rsid w:val="00610108"/>
    <w:rsid w:val="00611233"/>
    <w:rsid w:val="00627192"/>
    <w:rsid w:val="006403DC"/>
    <w:rsid w:val="00644877"/>
    <w:rsid w:val="00645A9A"/>
    <w:rsid w:val="00646783"/>
    <w:rsid w:val="00664479"/>
    <w:rsid w:val="006666A1"/>
    <w:rsid w:val="006675B5"/>
    <w:rsid w:val="006722F2"/>
    <w:rsid w:val="006850F4"/>
    <w:rsid w:val="006908C7"/>
    <w:rsid w:val="00693032"/>
    <w:rsid w:val="00697464"/>
    <w:rsid w:val="006A7739"/>
    <w:rsid w:val="006B4C5B"/>
    <w:rsid w:val="006B7A14"/>
    <w:rsid w:val="006B7F63"/>
    <w:rsid w:val="006D06BF"/>
    <w:rsid w:val="006D0A38"/>
    <w:rsid w:val="006D254B"/>
    <w:rsid w:val="006D6ACF"/>
    <w:rsid w:val="006E34FF"/>
    <w:rsid w:val="006E5364"/>
    <w:rsid w:val="006F2E9C"/>
    <w:rsid w:val="00705011"/>
    <w:rsid w:val="00725460"/>
    <w:rsid w:val="007254B4"/>
    <w:rsid w:val="00732173"/>
    <w:rsid w:val="00743B65"/>
    <w:rsid w:val="007556E8"/>
    <w:rsid w:val="00765582"/>
    <w:rsid w:val="007669A6"/>
    <w:rsid w:val="00772985"/>
    <w:rsid w:val="00774040"/>
    <w:rsid w:val="00780965"/>
    <w:rsid w:val="00790753"/>
    <w:rsid w:val="0079291C"/>
    <w:rsid w:val="007A0E7A"/>
    <w:rsid w:val="007A4757"/>
    <w:rsid w:val="007B0F9A"/>
    <w:rsid w:val="007B21D3"/>
    <w:rsid w:val="007C038B"/>
    <w:rsid w:val="007C2AA1"/>
    <w:rsid w:val="007C3B52"/>
    <w:rsid w:val="007C554F"/>
    <w:rsid w:val="007C7E38"/>
    <w:rsid w:val="007D29F8"/>
    <w:rsid w:val="007D5222"/>
    <w:rsid w:val="007E5159"/>
    <w:rsid w:val="007E7739"/>
    <w:rsid w:val="007E7E08"/>
    <w:rsid w:val="007F64C3"/>
    <w:rsid w:val="0080312A"/>
    <w:rsid w:val="00810ED9"/>
    <w:rsid w:val="00811909"/>
    <w:rsid w:val="00811E26"/>
    <w:rsid w:val="008151F7"/>
    <w:rsid w:val="0082673E"/>
    <w:rsid w:val="00830545"/>
    <w:rsid w:val="00846E20"/>
    <w:rsid w:val="008677AA"/>
    <w:rsid w:val="0087170B"/>
    <w:rsid w:val="00872875"/>
    <w:rsid w:val="00874017"/>
    <w:rsid w:val="008801D0"/>
    <w:rsid w:val="00881253"/>
    <w:rsid w:val="008843F7"/>
    <w:rsid w:val="0089271D"/>
    <w:rsid w:val="008946A8"/>
    <w:rsid w:val="0089644C"/>
    <w:rsid w:val="008A151C"/>
    <w:rsid w:val="008A3F22"/>
    <w:rsid w:val="008A4FF1"/>
    <w:rsid w:val="008B1F79"/>
    <w:rsid w:val="008B4702"/>
    <w:rsid w:val="008B7912"/>
    <w:rsid w:val="008C28D7"/>
    <w:rsid w:val="008C6C2D"/>
    <w:rsid w:val="008C70D4"/>
    <w:rsid w:val="008D687C"/>
    <w:rsid w:val="008E48EE"/>
    <w:rsid w:val="008F6AF0"/>
    <w:rsid w:val="00901D2B"/>
    <w:rsid w:val="009043CC"/>
    <w:rsid w:val="00904E04"/>
    <w:rsid w:val="009160FD"/>
    <w:rsid w:val="0092105C"/>
    <w:rsid w:val="009250C3"/>
    <w:rsid w:val="00926193"/>
    <w:rsid w:val="00937674"/>
    <w:rsid w:val="00940BD0"/>
    <w:rsid w:val="009667EE"/>
    <w:rsid w:val="0097123C"/>
    <w:rsid w:val="00976B5A"/>
    <w:rsid w:val="009846DF"/>
    <w:rsid w:val="0099298F"/>
    <w:rsid w:val="009966B9"/>
    <w:rsid w:val="00996C33"/>
    <w:rsid w:val="009B2D95"/>
    <w:rsid w:val="009B5B3A"/>
    <w:rsid w:val="009D0EA2"/>
    <w:rsid w:val="009E6E62"/>
    <w:rsid w:val="00A1205D"/>
    <w:rsid w:val="00A327CE"/>
    <w:rsid w:val="00A32DEA"/>
    <w:rsid w:val="00A46659"/>
    <w:rsid w:val="00A60F87"/>
    <w:rsid w:val="00A71ACD"/>
    <w:rsid w:val="00A73139"/>
    <w:rsid w:val="00A73999"/>
    <w:rsid w:val="00A75D3E"/>
    <w:rsid w:val="00A77BF8"/>
    <w:rsid w:val="00A900EA"/>
    <w:rsid w:val="00A92A72"/>
    <w:rsid w:val="00A93F33"/>
    <w:rsid w:val="00A94BC4"/>
    <w:rsid w:val="00AA0678"/>
    <w:rsid w:val="00AA2898"/>
    <w:rsid w:val="00AA5897"/>
    <w:rsid w:val="00AB1A7F"/>
    <w:rsid w:val="00AB28CC"/>
    <w:rsid w:val="00AC07D4"/>
    <w:rsid w:val="00AC1BFA"/>
    <w:rsid w:val="00AD2D24"/>
    <w:rsid w:val="00AE5667"/>
    <w:rsid w:val="00AE6569"/>
    <w:rsid w:val="00AF4CA6"/>
    <w:rsid w:val="00AF510D"/>
    <w:rsid w:val="00B10757"/>
    <w:rsid w:val="00B12C9E"/>
    <w:rsid w:val="00B16287"/>
    <w:rsid w:val="00B32B34"/>
    <w:rsid w:val="00B37C91"/>
    <w:rsid w:val="00B40EBF"/>
    <w:rsid w:val="00B41E2C"/>
    <w:rsid w:val="00B53FB5"/>
    <w:rsid w:val="00B5774A"/>
    <w:rsid w:val="00B61126"/>
    <w:rsid w:val="00B6237C"/>
    <w:rsid w:val="00B7391F"/>
    <w:rsid w:val="00B744E9"/>
    <w:rsid w:val="00B827AD"/>
    <w:rsid w:val="00B84917"/>
    <w:rsid w:val="00B86C11"/>
    <w:rsid w:val="00B90CE5"/>
    <w:rsid w:val="00B9361B"/>
    <w:rsid w:val="00B95DE2"/>
    <w:rsid w:val="00B96C47"/>
    <w:rsid w:val="00BA423D"/>
    <w:rsid w:val="00BB2C06"/>
    <w:rsid w:val="00BB334F"/>
    <w:rsid w:val="00BC74EB"/>
    <w:rsid w:val="00BD469A"/>
    <w:rsid w:val="00BD4A78"/>
    <w:rsid w:val="00BE3C2D"/>
    <w:rsid w:val="00BF7233"/>
    <w:rsid w:val="00C0433E"/>
    <w:rsid w:val="00C046C2"/>
    <w:rsid w:val="00C0694D"/>
    <w:rsid w:val="00C10A93"/>
    <w:rsid w:val="00C15301"/>
    <w:rsid w:val="00C15DE8"/>
    <w:rsid w:val="00C27076"/>
    <w:rsid w:val="00C31EAF"/>
    <w:rsid w:val="00C31F14"/>
    <w:rsid w:val="00C34D1A"/>
    <w:rsid w:val="00C36963"/>
    <w:rsid w:val="00C37B91"/>
    <w:rsid w:val="00C51FF1"/>
    <w:rsid w:val="00C56909"/>
    <w:rsid w:val="00C609C3"/>
    <w:rsid w:val="00C60AFC"/>
    <w:rsid w:val="00C6434D"/>
    <w:rsid w:val="00C66D9D"/>
    <w:rsid w:val="00C72C11"/>
    <w:rsid w:val="00C7444E"/>
    <w:rsid w:val="00C77AAC"/>
    <w:rsid w:val="00C82E8D"/>
    <w:rsid w:val="00C874A9"/>
    <w:rsid w:val="00C97D70"/>
    <w:rsid w:val="00CA2080"/>
    <w:rsid w:val="00CA41D7"/>
    <w:rsid w:val="00CA491A"/>
    <w:rsid w:val="00CB6040"/>
    <w:rsid w:val="00CB7B17"/>
    <w:rsid w:val="00CC12A9"/>
    <w:rsid w:val="00CD2130"/>
    <w:rsid w:val="00CD579B"/>
    <w:rsid w:val="00CE2771"/>
    <w:rsid w:val="00CE66A2"/>
    <w:rsid w:val="00CF463A"/>
    <w:rsid w:val="00D060D1"/>
    <w:rsid w:val="00D10F90"/>
    <w:rsid w:val="00D11AA1"/>
    <w:rsid w:val="00D11BB3"/>
    <w:rsid w:val="00D156BA"/>
    <w:rsid w:val="00D57776"/>
    <w:rsid w:val="00D6481C"/>
    <w:rsid w:val="00D7235D"/>
    <w:rsid w:val="00D726B3"/>
    <w:rsid w:val="00D741CC"/>
    <w:rsid w:val="00D81625"/>
    <w:rsid w:val="00D914D6"/>
    <w:rsid w:val="00D919E8"/>
    <w:rsid w:val="00D96529"/>
    <w:rsid w:val="00DA4C92"/>
    <w:rsid w:val="00DB033B"/>
    <w:rsid w:val="00DB3BD1"/>
    <w:rsid w:val="00DB7A78"/>
    <w:rsid w:val="00DC2D7D"/>
    <w:rsid w:val="00DC3802"/>
    <w:rsid w:val="00DD61E3"/>
    <w:rsid w:val="00DE327E"/>
    <w:rsid w:val="00DE4159"/>
    <w:rsid w:val="00DF26D8"/>
    <w:rsid w:val="00DF392E"/>
    <w:rsid w:val="00E05117"/>
    <w:rsid w:val="00E10029"/>
    <w:rsid w:val="00E2010C"/>
    <w:rsid w:val="00E2764D"/>
    <w:rsid w:val="00E31B0F"/>
    <w:rsid w:val="00E35952"/>
    <w:rsid w:val="00E369E2"/>
    <w:rsid w:val="00E41EBB"/>
    <w:rsid w:val="00E44623"/>
    <w:rsid w:val="00E500E7"/>
    <w:rsid w:val="00E60A9D"/>
    <w:rsid w:val="00E93D07"/>
    <w:rsid w:val="00EB263B"/>
    <w:rsid w:val="00EB6776"/>
    <w:rsid w:val="00EC2100"/>
    <w:rsid w:val="00EC7D17"/>
    <w:rsid w:val="00ED4DE2"/>
    <w:rsid w:val="00EE5F25"/>
    <w:rsid w:val="00EE6F4F"/>
    <w:rsid w:val="00EF0610"/>
    <w:rsid w:val="00EF2229"/>
    <w:rsid w:val="00F06012"/>
    <w:rsid w:val="00F17B01"/>
    <w:rsid w:val="00F211A5"/>
    <w:rsid w:val="00F2506E"/>
    <w:rsid w:val="00F255FE"/>
    <w:rsid w:val="00F32EAA"/>
    <w:rsid w:val="00F366C7"/>
    <w:rsid w:val="00F43341"/>
    <w:rsid w:val="00F466E2"/>
    <w:rsid w:val="00F568D9"/>
    <w:rsid w:val="00F703E7"/>
    <w:rsid w:val="00FA251D"/>
    <w:rsid w:val="00FA4872"/>
    <w:rsid w:val="00FA5FFC"/>
    <w:rsid w:val="00FB292D"/>
    <w:rsid w:val="00FC433E"/>
    <w:rsid w:val="00FC56B7"/>
    <w:rsid w:val="00FD378C"/>
    <w:rsid w:val="00FD3C71"/>
    <w:rsid w:val="00FD43EC"/>
    <w:rsid w:val="00FD5911"/>
    <w:rsid w:val="00FE2EA6"/>
    <w:rsid w:val="00FE3C75"/>
    <w:rsid w:val="00FE500F"/>
    <w:rsid w:val="00FE77AF"/>
    <w:rsid w:val="00FE799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0E9C9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sv-SE"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1F7"/>
    <w:pPr>
      <w:spacing w:before="60" w:after="120"/>
      <w:jc w:val="both"/>
    </w:pPr>
    <w:rPr>
      <w:rFonts w:ascii="Times New Roman" w:hAnsi="Times New Roman"/>
      <w:sz w:val="24"/>
      <w:szCs w:val="24"/>
      <w:lang w:eastAsia="en-GB"/>
    </w:rPr>
  </w:style>
  <w:style w:type="paragraph" w:styleId="Heading1">
    <w:name w:val="heading 1"/>
    <w:basedOn w:val="Normal"/>
    <w:next w:val="Normal"/>
    <w:link w:val="Heading1Char"/>
    <w:uiPriority w:val="99"/>
    <w:qFormat/>
    <w:rsid w:val="001F7F7B"/>
    <w:pPr>
      <w:keepNext/>
      <w:keepLines/>
      <w:spacing w:before="480" w:after="0"/>
      <w:outlineLvl w:val="0"/>
    </w:pPr>
    <w:rPr>
      <w:rFonts w:ascii="Cambria" w:hAnsi="Cambria"/>
      <w:b/>
      <w:bCs/>
      <w:color w:val="365F91"/>
      <w:sz w:val="32"/>
      <w:szCs w:val="32"/>
      <w:lang w:eastAsia="en-US"/>
    </w:rPr>
  </w:style>
  <w:style w:type="paragraph" w:styleId="Heading2">
    <w:name w:val="heading 2"/>
    <w:basedOn w:val="Normal"/>
    <w:next w:val="Normal"/>
    <w:link w:val="Heading2Char"/>
    <w:uiPriority w:val="99"/>
    <w:qFormat/>
    <w:rsid w:val="001F7F7B"/>
    <w:pPr>
      <w:keepNext/>
      <w:keepLines/>
      <w:spacing w:before="120" w:after="0"/>
      <w:ind w:left="646" w:hanging="504"/>
      <w:outlineLvl w:val="1"/>
    </w:pPr>
    <w:rPr>
      <w:b/>
      <w:bCs/>
    </w:rPr>
  </w:style>
  <w:style w:type="paragraph" w:styleId="Heading3">
    <w:name w:val="heading 3"/>
    <w:basedOn w:val="Normal"/>
    <w:next w:val="Normal"/>
    <w:link w:val="Heading3Char"/>
    <w:uiPriority w:val="99"/>
    <w:qFormat/>
    <w:rsid w:val="001F7F7B"/>
    <w:pPr>
      <w:keepNext/>
      <w:keepLines/>
      <w:spacing w:before="200" w:after="0"/>
      <w:outlineLvl w:val="2"/>
    </w:pPr>
    <w:rPr>
      <w:rFonts w:ascii="Cambria" w:hAnsi="Cambria"/>
      <w:b/>
      <w:bCs/>
      <w:color w:val="4F81BD"/>
      <w:sz w:val="22"/>
      <w:szCs w:val="22"/>
      <w:lang w:eastAsia="en-US"/>
    </w:rPr>
  </w:style>
  <w:style w:type="paragraph" w:styleId="Heading4">
    <w:name w:val="heading 4"/>
    <w:basedOn w:val="Normal"/>
    <w:next w:val="Normal"/>
    <w:link w:val="Heading4Char"/>
    <w:uiPriority w:val="99"/>
    <w:qFormat/>
    <w:rsid w:val="001F7F7B"/>
    <w:pPr>
      <w:keepNext/>
      <w:keepLines/>
      <w:spacing w:before="200" w:after="0"/>
      <w:outlineLvl w:val="3"/>
    </w:pPr>
    <w:rPr>
      <w:rFonts w:ascii="Cambria" w:hAnsi="Cambria"/>
      <w:b/>
      <w:bCs/>
      <w:i/>
      <w:iCs/>
      <w:color w:val="4F81BD"/>
      <w:sz w:val="22"/>
      <w:szCs w:val="22"/>
      <w:lang w:eastAsia="en-US"/>
    </w:rPr>
  </w:style>
  <w:style w:type="paragraph" w:styleId="Heading5">
    <w:name w:val="heading 5"/>
    <w:basedOn w:val="Normal"/>
    <w:next w:val="Normal"/>
    <w:link w:val="Heading5Char"/>
    <w:uiPriority w:val="99"/>
    <w:qFormat/>
    <w:rsid w:val="001F7F7B"/>
    <w:pPr>
      <w:keepNext/>
      <w:keepLines/>
      <w:spacing w:before="200" w:after="0"/>
      <w:outlineLvl w:val="4"/>
    </w:pPr>
    <w:rPr>
      <w:rFonts w:ascii="Cambria" w:hAnsi="Cambria"/>
      <w:color w:val="243F60"/>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rce">
    <w:name w:val="Source"/>
    <w:basedOn w:val="Normal"/>
    <w:link w:val="SourceChar"/>
    <w:uiPriority w:val="99"/>
    <w:qFormat/>
    <w:rsid w:val="001F7F7B"/>
    <w:pPr>
      <w:spacing w:before="40" w:after="0"/>
      <w:ind w:left="680" w:hanging="680"/>
    </w:pPr>
    <w:rPr>
      <w:rFonts w:ascii="Arial" w:hAnsi="Arial"/>
      <w:szCs w:val="20"/>
      <w:lang w:eastAsia="el-GR"/>
    </w:rPr>
  </w:style>
  <w:style w:type="character" w:customStyle="1" w:styleId="SourceChar">
    <w:name w:val="Source Char"/>
    <w:link w:val="Source"/>
    <w:uiPriority w:val="99"/>
    <w:locked/>
    <w:rsid w:val="001F7F7B"/>
    <w:rPr>
      <w:rFonts w:ascii="Arial" w:hAnsi="Arial"/>
      <w:sz w:val="24"/>
      <w:szCs w:val="20"/>
      <w:lang w:eastAsia="el-GR"/>
    </w:rPr>
  </w:style>
  <w:style w:type="character" w:customStyle="1" w:styleId="Heading1Char">
    <w:name w:val="Heading 1 Char"/>
    <w:basedOn w:val="DefaultParagraphFont"/>
    <w:link w:val="Heading1"/>
    <w:uiPriority w:val="99"/>
    <w:rsid w:val="001F7F7B"/>
    <w:rPr>
      <w:rFonts w:ascii="Cambria" w:hAnsi="Cambria"/>
      <w:b/>
      <w:bCs/>
      <w:color w:val="365F91"/>
      <w:sz w:val="32"/>
      <w:szCs w:val="32"/>
    </w:rPr>
  </w:style>
  <w:style w:type="character" w:customStyle="1" w:styleId="Heading2Char">
    <w:name w:val="Heading 2 Char"/>
    <w:basedOn w:val="DefaultParagraphFont"/>
    <w:link w:val="Heading2"/>
    <w:uiPriority w:val="99"/>
    <w:rsid w:val="001F7F7B"/>
    <w:rPr>
      <w:rFonts w:ascii="Times New Roman" w:hAnsi="Times New Roman"/>
      <w:b/>
      <w:bCs/>
      <w:sz w:val="24"/>
      <w:szCs w:val="24"/>
      <w:lang w:eastAsia="en-GB"/>
    </w:rPr>
  </w:style>
  <w:style w:type="character" w:customStyle="1" w:styleId="Heading3Char">
    <w:name w:val="Heading 3 Char"/>
    <w:basedOn w:val="DefaultParagraphFont"/>
    <w:link w:val="Heading3"/>
    <w:uiPriority w:val="99"/>
    <w:rsid w:val="001F7F7B"/>
    <w:rPr>
      <w:rFonts w:ascii="Cambria" w:hAnsi="Cambria"/>
      <w:b/>
      <w:bCs/>
      <w:color w:val="4F81BD"/>
    </w:rPr>
  </w:style>
  <w:style w:type="character" w:customStyle="1" w:styleId="Heading4Char">
    <w:name w:val="Heading 4 Char"/>
    <w:basedOn w:val="DefaultParagraphFont"/>
    <w:link w:val="Heading4"/>
    <w:uiPriority w:val="99"/>
    <w:rsid w:val="001F7F7B"/>
    <w:rPr>
      <w:rFonts w:ascii="Cambria" w:hAnsi="Cambria"/>
      <w:b/>
      <w:bCs/>
      <w:i/>
      <w:iCs/>
      <w:color w:val="4F81BD"/>
    </w:rPr>
  </w:style>
  <w:style w:type="character" w:customStyle="1" w:styleId="Heading5Char">
    <w:name w:val="Heading 5 Char"/>
    <w:basedOn w:val="DefaultParagraphFont"/>
    <w:link w:val="Heading5"/>
    <w:uiPriority w:val="99"/>
    <w:rsid w:val="001F7F7B"/>
    <w:rPr>
      <w:rFonts w:ascii="Cambria" w:hAnsi="Cambria"/>
      <w:color w:val="243F60"/>
    </w:rPr>
  </w:style>
  <w:style w:type="paragraph" w:styleId="Caption">
    <w:name w:val="caption"/>
    <w:basedOn w:val="Normal"/>
    <w:next w:val="Normal"/>
    <w:link w:val="CaptionChar"/>
    <w:uiPriority w:val="99"/>
    <w:qFormat/>
    <w:rsid w:val="001F7F7B"/>
    <w:pPr>
      <w:keepNext/>
      <w:spacing w:before="360"/>
      <w:ind w:left="1049" w:hanging="1049"/>
    </w:pPr>
    <w:rPr>
      <w:rFonts w:ascii="Arial" w:hAnsi="Arial"/>
      <w:b/>
      <w:szCs w:val="22"/>
      <w:lang w:eastAsia="el-GR"/>
    </w:rPr>
  </w:style>
  <w:style w:type="character" w:customStyle="1" w:styleId="CaptionChar">
    <w:name w:val="Caption Char"/>
    <w:link w:val="Caption"/>
    <w:uiPriority w:val="99"/>
    <w:locked/>
    <w:rsid w:val="001F7F7B"/>
    <w:rPr>
      <w:rFonts w:ascii="Arial" w:hAnsi="Arial"/>
      <w:b/>
      <w:sz w:val="24"/>
      <w:lang w:eastAsia="el-GR"/>
    </w:rPr>
  </w:style>
  <w:style w:type="character" w:styleId="Strong">
    <w:name w:val="Strong"/>
    <w:basedOn w:val="DefaultParagraphFont"/>
    <w:uiPriority w:val="22"/>
    <w:qFormat/>
    <w:rsid w:val="001F7F7B"/>
    <w:rPr>
      <w:rFonts w:ascii="Times New Roman" w:hAnsi="Times New Roman" w:cs="Times New Roman" w:hint="default"/>
      <w:b/>
      <w:bCs/>
    </w:rPr>
  </w:style>
  <w:style w:type="paragraph" w:styleId="ListParagraph">
    <w:name w:val="List Paragraph"/>
    <w:basedOn w:val="Normal"/>
    <w:uiPriority w:val="34"/>
    <w:qFormat/>
    <w:rsid w:val="001F7F7B"/>
    <w:pPr>
      <w:ind w:left="720"/>
      <w:contextualSpacing/>
    </w:pPr>
  </w:style>
  <w:style w:type="paragraph" w:styleId="Quote">
    <w:name w:val="Quote"/>
    <w:basedOn w:val="Normal"/>
    <w:next w:val="Normal"/>
    <w:link w:val="QuoteChar"/>
    <w:uiPriority w:val="99"/>
    <w:qFormat/>
    <w:rsid w:val="001F7F7B"/>
    <w:rPr>
      <w:rFonts w:ascii="Calibri" w:hAnsi="Calibri"/>
      <w:i/>
      <w:iCs/>
      <w:color w:val="000000"/>
      <w:sz w:val="22"/>
      <w:szCs w:val="22"/>
      <w:lang w:val="sv-SE" w:eastAsia="ja-JP"/>
    </w:rPr>
  </w:style>
  <w:style w:type="character" w:customStyle="1" w:styleId="QuoteChar">
    <w:name w:val="Quote Char"/>
    <w:basedOn w:val="DefaultParagraphFont"/>
    <w:link w:val="Quote"/>
    <w:uiPriority w:val="99"/>
    <w:rsid w:val="001F7F7B"/>
    <w:rPr>
      <w:i/>
      <w:iCs/>
      <w:color w:val="000000"/>
      <w:lang w:val="sv-SE" w:eastAsia="ja-JP"/>
    </w:rPr>
  </w:style>
  <w:style w:type="paragraph" w:styleId="TOCHeading">
    <w:name w:val="TOC Heading"/>
    <w:basedOn w:val="Heading1"/>
    <w:next w:val="Normal"/>
    <w:uiPriority w:val="99"/>
    <w:qFormat/>
    <w:rsid w:val="001F7F7B"/>
    <w:pPr>
      <w:outlineLvl w:val="9"/>
    </w:pPr>
    <w:rPr>
      <w:lang w:val="sv-SE" w:eastAsia="ja-JP"/>
    </w:rPr>
  </w:style>
  <w:style w:type="paragraph" w:styleId="Header">
    <w:name w:val="header"/>
    <w:basedOn w:val="Normal"/>
    <w:link w:val="HeaderChar"/>
    <w:uiPriority w:val="99"/>
    <w:unhideWhenUsed/>
    <w:rsid w:val="008151F7"/>
    <w:pPr>
      <w:tabs>
        <w:tab w:val="center" w:pos="4513"/>
        <w:tab w:val="right" w:pos="9026"/>
      </w:tabs>
      <w:spacing w:before="0" w:after="0"/>
    </w:pPr>
  </w:style>
  <w:style w:type="character" w:customStyle="1" w:styleId="HeaderChar">
    <w:name w:val="Header Char"/>
    <w:basedOn w:val="DefaultParagraphFont"/>
    <w:link w:val="Header"/>
    <w:uiPriority w:val="99"/>
    <w:rsid w:val="008151F7"/>
    <w:rPr>
      <w:rFonts w:ascii="Times New Roman" w:hAnsi="Times New Roman"/>
      <w:sz w:val="24"/>
      <w:szCs w:val="24"/>
      <w:lang w:eastAsia="en-GB"/>
    </w:rPr>
  </w:style>
  <w:style w:type="paragraph" w:styleId="Footer">
    <w:name w:val="footer"/>
    <w:basedOn w:val="Normal"/>
    <w:link w:val="FooterChar"/>
    <w:uiPriority w:val="99"/>
    <w:unhideWhenUsed/>
    <w:rsid w:val="008151F7"/>
    <w:pPr>
      <w:tabs>
        <w:tab w:val="center" w:pos="4513"/>
        <w:tab w:val="right" w:pos="9026"/>
      </w:tabs>
      <w:spacing w:before="0" w:after="0"/>
    </w:pPr>
  </w:style>
  <w:style w:type="character" w:customStyle="1" w:styleId="FooterChar">
    <w:name w:val="Footer Char"/>
    <w:basedOn w:val="DefaultParagraphFont"/>
    <w:link w:val="Footer"/>
    <w:uiPriority w:val="99"/>
    <w:rsid w:val="008151F7"/>
    <w:rPr>
      <w:rFonts w:ascii="Times New Roman" w:hAnsi="Times New Roman"/>
      <w:sz w:val="24"/>
      <w:szCs w:val="24"/>
      <w:lang w:eastAsia="en-GB"/>
    </w:rPr>
  </w:style>
  <w:style w:type="character" w:customStyle="1" w:styleId="FootnoteTextChar">
    <w:name w:val="Footnote Text Char"/>
    <w:aliases w:val="Tekst fusnote Char2 Char Char,Tekst fusnote Char1 Char1 Char Char,Tekst fusnote Char Char Char1 Char Char,Tekst fusnote Char1 Char Char Char Char Char,Tekst fusnote Char Char Char Char Char Char Char,fn Char,Fußnote Char"/>
    <w:basedOn w:val="DefaultParagraphFont"/>
    <w:link w:val="FootnoteText"/>
    <w:uiPriority w:val="99"/>
    <w:semiHidden/>
    <w:locked/>
    <w:rsid w:val="00A32DEA"/>
    <w:rPr>
      <w:sz w:val="20"/>
    </w:rPr>
  </w:style>
  <w:style w:type="paragraph" w:styleId="FootnoteText">
    <w:name w:val="footnote text"/>
    <w:aliases w:val="Tekst fusnote Char2 Char,Tekst fusnote Char1 Char1 Char,Tekst fusnote Char Char Char1 Char,Tekst fusnote Char1 Char Char Char Char,Tekst fusnote Char Char Char Char Char Char,Tekst fusnote Char Char1 Char Char,fn,Fußnote,Footnote Text Blue"/>
    <w:basedOn w:val="Normal"/>
    <w:link w:val="FootnoteTextChar"/>
    <w:uiPriority w:val="99"/>
    <w:semiHidden/>
    <w:unhideWhenUsed/>
    <w:qFormat/>
    <w:rsid w:val="00A32DEA"/>
    <w:pPr>
      <w:spacing w:before="0"/>
      <w:ind w:left="357" w:hanging="357"/>
    </w:pPr>
    <w:rPr>
      <w:rFonts w:ascii="Calibri" w:hAnsi="Calibri"/>
      <w:sz w:val="20"/>
      <w:szCs w:val="22"/>
      <w:lang w:eastAsia="en-US"/>
    </w:rPr>
  </w:style>
  <w:style w:type="character" w:customStyle="1" w:styleId="FootnoteTextChar1">
    <w:name w:val="Footnote Text Char1"/>
    <w:basedOn w:val="DefaultParagraphFont"/>
    <w:uiPriority w:val="99"/>
    <w:semiHidden/>
    <w:rsid w:val="00A32DEA"/>
    <w:rPr>
      <w:rFonts w:ascii="Times New Roman" w:hAnsi="Times New Roman"/>
      <w:sz w:val="20"/>
      <w:szCs w:val="20"/>
      <w:lang w:eastAsia="en-GB"/>
    </w:rPr>
  </w:style>
  <w:style w:type="paragraph" w:customStyle="1" w:styleId="Text1">
    <w:name w:val="Text 1"/>
    <w:basedOn w:val="Normal"/>
    <w:qFormat/>
    <w:rsid w:val="00A32DEA"/>
    <w:pPr>
      <w:spacing w:before="0" w:after="240"/>
      <w:ind w:left="482"/>
    </w:pPr>
    <w:rPr>
      <w:szCs w:val="20"/>
    </w:rPr>
  </w:style>
  <w:style w:type="character" w:styleId="FootnoteReference">
    <w:name w:val="footnote reference"/>
    <w:aliases w:val="Footnote symbol,Odwołanie przypisu,Footnote Reference Number,Footnote Reference Superscript,SUPERS,Times 10 Point,Exposant 3 Point,Footnote,Ref,de nota al pie,-E Fußnotenzeichen,ftref,number,stylish,fr,Footnote Char"/>
    <w:basedOn w:val="DefaultParagraphFont"/>
    <w:link w:val="FootnoteReferenceLVL6"/>
    <w:uiPriority w:val="99"/>
    <w:unhideWhenUsed/>
    <w:qFormat/>
    <w:rsid w:val="00A32DEA"/>
    <w:rPr>
      <w:vertAlign w:val="superscript"/>
    </w:rPr>
  </w:style>
  <w:style w:type="paragraph" w:customStyle="1" w:styleId="FootnoteReferenceLVL6">
    <w:name w:val="Footnote Reference_LVL6"/>
    <w:aliases w:val="Footnote Reference_LVL61,Footnote Reference_LVL62,Footnote Reference_LVL63,Footnote Reference_LVL64,Odwo&lt;0142&gt;anie przypisu,SUPER,BVI fnr Char1 Char"/>
    <w:basedOn w:val="Normal"/>
    <w:next w:val="Normal"/>
    <w:link w:val="FootnoteReference"/>
    <w:uiPriority w:val="99"/>
    <w:rsid w:val="00A32DEA"/>
    <w:pPr>
      <w:spacing w:before="0" w:after="160" w:line="240" w:lineRule="exact"/>
    </w:pPr>
    <w:rPr>
      <w:rFonts w:ascii="Calibri" w:hAnsi="Calibri"/>
      <w:sz w:val="22"/>
      <w:szCs w:val="22"/>
      <w:vertAlign w:val="superscript"/>
      <w:lang w:eastAsia="en-US"/>
    </w:rPr>
  </w:style>
  <w:style w:type="paragraph" w:styleId="Subtitle">
    <w:name w:val="Subtitle"/>
    <w:basedOn w:val="Normal"/>
    <w:next w:val="Normal"/>
    <w:link w:val="SubtitleChar"/>
    <w:qFormat/>
    <w:rsid w:val="00115FF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115FFB"/>
    <w:rPr>
      <w:rFonts w:asciiTheme="minorHAnsi" w:eastAsiaTheme="minorEastAsia" w:hAnsiTheme="minorHAnsi" w:cstheme="minorBidi"/>
      <w:color w:val="5A5A5A" w:themeColor="text1" w:themeTint="A5"/>
      <w:spacing w:val="15"/>
      <w:lang w:eastAsia="en-GB"/>
    </w:rPr>
  </w:style>
  <w:style w:type="paragraph" w:styleId="BalloonText">
    <w:name w:val="Balloon Text"/>
    <w:basedOn w:val="Normal"/>
    <w:link w:val="BalloonTextChar"/>
    <w:uiPriority w:val="99"/>
    <w:semiHidden/>
    <w:unhideWhenUsed/>
    <w:rsid w:val="009966B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66B9"/>
    <w:rPr>
      <w:rFonts w:ascii="Segoe UI" w:hAnsi="Segoe UI" w:cs="Segoe UI"/>
      <w:sz w:val="18"/>
      <w:szCs w:val="18"/>
      <w:lang w:eastAsia="en-GB"/>
    </w:rPr>
  </w:style>
  <w:style w:type="character" w:styleId="CommentReference">
    <w:name w:val="annotation reference"/>
    <w:basedOn w:val="DefaultParagraphFont"/>
    <w:uiPriority w:val="99"/>
    <w:semiHidden/>
    <w:unhideWhenUsed/>
    <w:rsid w:val="009966B9"/>
    <w:rPr>
      <w:sz w:val="16"/>
      <w:szCs w:val="16"/>
    </w:rPr>
  </w:style>
  <w:style w:type="paragraph" w:styleId="CommentText">
    <w:name w:val="annotation text"/>
    <w:basedOn w:val="Normal"/>
    <w:link w:val="CommentTextChar"/>
    <w:uiPriority w:val="99"/>
    <w:unhideWhenUsed/>
    <w:rsid w:val="009966B9"/>
    <w:rPr>
      <w:sz w:val="20"/>
      <w:szCs w:val="20"/>
    </w:rPr>
  </w:style>
  <w:style w:type="character" w:customStyle="1" w:styleId="CommentTextChar">
    <w:name w:val="Comment Text Char"/>
    <w:basedOn w:val="DefaultParagraphFont"/>
    <w:link w:val="CommentText"/>
    <w:uiPriority w:val="99"/>
    <w:rsid w:val="009966B9"/>
    <w:rPr>
      <w:rFonts w:ascii="Times New Roman" w:hAnsi="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966B9"/>
    <w:rPr>
      <w:b/>
      <w:bCs/>
    </w:rPr>
  </w:style>
  <w:style w:type="character" w:customStyle="1" w:styleId="CommentSubjectChar">
    <w:name w:val="Comment Subject Char"/>
    <w:basedOn w:val="CommentTextChar"/>
    <w:link w:val="CommentSubject"/>
    <w:uiPriority w:val="99"/>
    <w:semiHidden/>
    <w:rsid w:val="009966B9"/>
    <w:rPr>
      <w:rFonts w:ascii="Times New Roman" w:hAnsi="Times New Roman"/>
      <w:b/>
      <w:bCs/>
      <w:sz w:val="20"/>
      <w:szCs w:val="20"/>
      <w:lang w:eastAsia="en-GB"/>
    </w:rPr>
  </w:style>
  <w:style w:type="table" w:styleId="TableGrid">
    <w:name w:val="Table Grid"/>
    <w:basedOn w:val="TableNormal"/>
    <w:uiPriority w:val="59"/>
    <w:rsid w:val="00B1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3-Accent21">
    <w:name w:val="Grid Table 3 - Accent 21"/>
    <w:basedOn w:val="TableNormal"/>
    <w:uiPriority w:val="48"/>
    <w:rsid w:val="00FC433E"/>
    <w:rPr>
      <w:rFonts w:asciiTheme="minorHAnsi" w:eastAsiaTheme="minorHAnsi" w:hAnsiTheme="minorHAnsi" w:cstheme="minorBidi"/>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1Light-Accent3">
    <w:name w:val="Grid Table 1 Light Accent 3"/>
    <w:basedOn w:val="TableNormal"/>
    <w:uiPriority w:val="46"/>
    <w:rsid w:val="005340F3"/>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340F3"/>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3-Accent5">
    <w:name w:val="Grid Table 3 Accent 5"/>
    <w:basedOn w:val="TableNormal"/>
    <w:uiPriority w:val="48"/>
    <w:rsid w:val="005340F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5Dark-Accent5">
    <w:name w:val="Grid Table 5 Dark Accent 5"/>
    <w:basedOn w:val="TableNormal"/>
    <w:uiPriority w:val="50"/>
    <w:rsid w:val="005340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ListTable5Dark-Accent5">
    <w:name w:val="List Table 5 Dark Accent 5"/>
    <w:basedOn w:val="TableNormal"/>
    <w:uiPriority w:val="50"/>
    <w:rsid w:val="005340F3"/>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customStyle="1" w:styleId="highlight">
    <w:name w:val="highlight"/>
    <w:basedOn w:val="DefaultParagraphFont"/>
    <w:rsid w:val="00A327CE"/>
  </w:style>
  <w:style w:type="paragraph" w:customStyle="1" w:styleId="Briefinglist1">
    <w:name w:val="Briefing list 1"/>
    <w:basedOn w:val="Normal"/>
    <w:rsid w:val="00C66D9D"/>
    <w:pPr>
      <w:keepLines/>
      <w:numPr>
        <w:numId w:val="1"/>
      </w:numPr>
      <w:spacing w:before="0"/>
    </w:pPr>
    <w:rPr>
      <w:rFonts w:ascii="Arial" w:hAnsi="Arial" w:cs="Arial"/>
      <w:sz w:val="22"/>
      <w:lang w:eastAsia="en-US"/>
    </w:rPr>
  </w:style>
  <w:style w:type="paragraph" w:customStyle="1" w:styleId="Briefingtext">
    <w:name w:val="Briefing text"/>
    <w:basedOn w:val="Normal"/>
    <w:rsid w:val="00F366C7"/>
    <w:pPr>
      <w:spacing w:before="0" w:after="240" w:line="256" w:lineRule="auto"/>
    </w:pPr>
    <w:rPr>
      <w:rFonts w:ascii="Arial" w:hAnsi="Arial" w:cs="Arial"/>
      <w:color w:val="000000"/>
      <w:kern w:val="28"/>
      <w:sz w:val="22"/>
      <w:szCs w:val="22"/>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40894">
      <w:bodyDiv w:val="1"/>
      <w:marLeft w:val="0"/>
      <w:marRight w:val="0"/>
      <w:marTop w:val="0"/>
      <w:marBottom w:val="0"/>
      <w:divBdr>
        <w:top w:val="none" w:sz="0" w:space="0" w:color="auto"/>
        <w:left w:val="none" w:sz="0" w:space="0" w:color="auto"/>
        <w:bottom w:val="none" w:sz="0" w:space="0" w:color="auto"/>
        <w:right w:val="none" w:sz="0" w:space="0" w:color="auto"/>
      </w:divBdr>
    </w:div>
    <w:div w:id="209611096">
      <w:bodyDiv w:val="1"/>
      <w:marLeft w:val="0"/>
      <w:marRight w:val="0"/>
      <w:marTop w:val="0"/>
      <w:marBottom w:val="0"/>
      <w:divBdr>
        <w:top w:val="none" w:sz="0" w:space="0" w:color="auto"/>
        <w:left w:val="none" w:sz="0" w:space="0" w:color="auto"/>
        <w:bottom w:val="none" w:sz="0" w:space="0" w:color="auto"/>
        <w:right w:val="none" w:sz="0" w:space="0" w:color="auto"/>
      </w:divBdr>
    </w:div>
    <w:div w:id="240146536">
      <w:bodyDiv w:val="1"/>
      <w:marLeft w:val="0"/>
      <w:marRight w:val="0"/>
      <w:marTop w:val="0"/>
      <w:marBottom w:val="0"/>
      <w:divBdr>
        <w:top w:val="none" w:sz="0" w:space="0" w:color="auto"/>
        <w:left w:val="none" w:sz="0" w:space="0" w:color="auto"/>
        <w:bottom w:val="none" w:sz="0" w:space="0" w:color="auto"/>
        <w:right w:val="none" w:sz="0" w:space="0" w:color="auto"/>
      </w:divBdr>
    </w:div>
    <w:div w:id="503015661">
      <w:bodyDiv w:val="1"/>
      <w:marLeft w:val="0"/>
      <w:marRight w:val="0"/>
      <w:marTop w:val="0"/>
      <w:marBottom w:val="0"/>
      <w:divBdr>
        <w:top w:val="none" w:sz="0" w:space="0" w:color="auto"/>
        <w:left w:val="none" w:sz="0" w:space="0" w:color="auto"/>
        <w:bottom w:val="none" w:sz="0" w:space="0" w:color="auto"/>
        <w:right w:val="none" w:sz="0" w:space="0" w:color="auto"/>
      </w:divBdr>
    </w:div>
    <w:div w:id="561991723">
      <w:bodyDiv w:val="1"/>
      <w:marLeft w:val="0"/>
      <w:marRight w:val="0"/>
      <w:marTop w:val="0"/>
      <w:marBottom w:val="0"/>
      <w:divBdr>
        <w:top w:val="none" w:sz="0" w:space="0" w:color="auto"/>
        <w:left w:val="none" w:sz="0" w:space="0" w:color="auto"/>
        <w:bottom w:val="none" w:sz="0" w:space="0" w:color="auto"/>
        <w:right w:val="none" w:sz="0" w:space="0" w:color="auto"/>
      </w:divBdr>
    </w:div>
    <w:div w:id="868492322">
      <w:bodyDiv w:val="1"/>
      <w:marLeft w:val="0"/>
      <w:marRight w:val="0"/>
      <w:marTop w:val="0"/>
      <w:marBottom w:val="0"/>
      <w:divBdr>
        <w:top w:val="none" w:sz="0" w:space="0" w:color="auto"/>
        <w:left w:val="none" w:sz="0" w:space="0" w:color="auto"/>
        <w:bottom w:val="none" w:sz="0" w:space="0" w:color="auto"/>
        <w:right w:val="none" w:sz="0" w:space="0" w:color="auto"/>
      </w:divBdr>
    </w:div>
    <w:div w:id="870847826">
      <w:bodyDiv w:val="1"/>
      <w:marLeft w:val="0"/>
      <w:marRight w:val="0"/>
      <w:marTop w:val="0"/>
      <w:marBottom w:val="0"/>
      <w:divBdr>
        <w:top w:val="none" w:sz="0" w:space="0" w:color="auto"/>
        <w:left w:val="none" w:sz="0" w:space="0" w:color="auto"/>
        <w:bottom w:val="none" w:sz="0" w:space="0" w:color="auto"/>
        <w:right w:val="none" w:sz="0" w:space="0" w:color="auto"/>
      </w:divBdr>
    </w:div>
    <w:div w:id="994071441">
      <w:bodyDiv w:val="1"/>
      <w:marLeft w:val="0"/>
      <w:marRight w:val="0"/>
      <w:marTop w:val="0"/>
      <w:marBottom w:val="0"/>
      <w:divBdr>
        <w:top w:val="none" w:sz="0" w:space="0" w:color="auto"/>
        <w:left w:val="none" w:sz="0" w:space="0" w:color="auto"/>
        <w:bottom w:val="none" w:sz="0" w:space="0" w:color="auto"/>
        <w:right w:val="none" w:sz="0" w:space="0" w:color="auto"/>
      </w:divBdr>
    </w:div>
    <w:div w:id="995303665">
      <w:bodyDiv w:val="1"/>
      <w:marLeft w:val="0"/>
      <w:marRight w:val="0"/>
      <w:marTop w:val="0"/>
      <w:marBottom w:val="0"/>
      <w:divBdr>
        <w:top w:val="none" w:sz="0" w:space="0" w:color="auto"/>
        <w:left w:val="none" w:sz="0" w:space="0" w:color="auto"/>
        <w:bottom w:val="none" w:sz="0" w:space="0" w:color="auto"/>
        <w:right w:val="none" w:sz="0" w:space="0" w:color="auto"/>
      </w:divBdr>
    </w:div>
    <w:div w:id="1023705043">
      <w:bodyDiv w:val="1"/>
      <w:marLeft w:val="0"/>
      <w:marRight w:val="0"/>
      <w:marTop w:val="0"/>
      <w:marBottom w:val="0"/>
      <w:divBdr>
        <w:top w:val="none" w:sz="0" w:space="0" w:color="auto"/>
        <w:left w:val="none" w:sz="0" w:space="0" w:color="auto"/>
        <w:bottom w:val="none" w:sz="0" w:space="0" w:color="auto"/>
        <w:right w:val="none" w:sz="0" w:space="0" w:color="auto"/>
      </w:divBdr>
    </w:div>
    <w:div w:id="1027870285">
      <w:bodyDiv w:val="1"/>
      <w:marLeft w:val="0"/>
      <w:marRight w:val="0"/>
      <w:marTop w:val="0"/>
      <w:marBottom w:val="0"/>
      <w:divBdr>
        <w:top w:val="none" w:sz="0" w:space="0" w:color="auto"/>
        <w:left w:val="none" w:sz="0" w:space="0" w:color="auto"/>
        <w:bottom w:val="none" w:sz="0" w:space="0" w:color="auto"/>
        <w:right w:val="none" w:sz="0" w:space="0" w:color="auto"/>
      </w:divBdr>
    </w:div>
    <w:div w:id="1493138053">
      <w:bodyDiv w:val="1"/>
      <w:marLeft w:val="0"/>
      <w:marRight w:val="0"/>
      <w:marTop w:val="0"/>
      <w:marBottom w:val="0"/>
      <w:divBdr>
        <w:top w:val="none" w:sz="0" w:space="0" w:color="auto"/>
        <w:left w:val="none" w:sz="0" w:space="0" w:color="auto"/>
        <w:bottom w:val="none" w:sz="0" w:space="0" w:color="auto"/>
        <w:right w:val="none" w:sz="0" w:space="0" w:color="auto"/>
      </w:divBdr>
    </w:div>
    <w:div w:id="1522284965">
      <w:bodyDiv w:val="1"/>
      <w:marLeft w:val="0"/>
      <w:marRight w:val="0"/>
      <w:marTop w:val="0"/>
      <w:marBottom w:val="0"/>
      <w:divBdr>
        <w:top w:val="none" w:sz="0" w:space="0" w:color="auto"/>
        <w:left w:val="none" w:sz="0" w:space="0" w:color="auto"/>
        <w:bottom w:val="none" w:sz="0" w:space="0" w:color="auto"/>
        <w:right w:val="none" w:sz="0" w:space="0" w:color="auto"/>
      </w:divBdr>
    </w:div>
    <w:div w:id="1626890285">
      <w:bodyDiv w:val="1"/>
      <w:marLeft w:val="0"/>
      <w:marRight w:val="0"/>
      <w:marTop w:val="0"/>
      <w:marBottom w:val="0"/>
      <w:divBdr>
        <w:top w:val="none" w:sz="0" w:space="0" w:color="auto"/>
        <w:left w:val="none" w:sz="0" w:space="0" w:color="auto"/>
        <w:bottom w:val="none" w:sz="0" w:space="0" w:color="auto"/>
        <w:right w:val="none" w:sz="0" w:space="0" w:color="auto"/>
      </w:divBdr>
    </w:div>
    <w:div w:id="1634361809">
      <w:bodyDiv w:val="1"/>
      <w:marLeft w:val="0"/>
      <w:marRight w:val="0"/>
      <w:marTop w:val="0"/>
      <w:marBottom w:val="0"/>
      <w:divBdr>
        <w:top w:val="none" w:sz="0" w:space="0" w:color="auto"/>
        <w:left w:val="none" w:sz="0" w:space="0" w:color="auto"/>
        <w:bottom w:val="none" w:sz="0" w:space="0" w:color="auto"/>
        <w:right w:val="none" w:sz="0" w:space="0" w:color="auto"/>
      </w:divBdr>
    </w:div>
    <w:div w:id="1638947482">
      <w:bodyDiv w:val="1"/>
      <w:marLeft w:val="0"/>
      <w:marRight w:val="0"/>
      <w:marTop w:val="0"/>
      <w:marBottom w:val="0"/>
      <w:divBdr>
        <w:top w:val="none" w:sz="0" w:space="0" w:color="auto"/>
        <w:left w:val="none" w:sz="0" w:space="0" w:color="auto"/>
        <w:bottom w:val="none" w:sz="0" w:space="0" w:color="auto"/>
        <w:right w:val="none" w:sz="0" w:space="0" w:color="auto"/>
      </w:divBdr>
    </w:div>
    <w:div w:id="1796026017">
      <w:bodyDiv w:val="1"/>
      <w:marLeft w:val="0"/>
      <w:marRight w:val="0"/>
      <w:marTop w:val="0"/>
      <w:marBottom w:val="0"/>
      <w:divBdr>
        <w:top w:val="none" w:sz="0" w:space="0" w:color="auto"/>
        <w:left w:val="none" w:sz="0" w:space="0" w:color="auto"/>
        <w:bottom w:val="none" w:sz="0" w:space="0" w:color="auto"/>
        <w:right w:val="none" w:sz="0" w:space="0" w:color="auto"/>
      </w:divBdr>
    </w:div>
    <w:div w:id="202601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081208EEDCFC843807B22F6F2C1FEC1" ma:contentTypeVersion="15" ma:contentTypeDescription="Create a new document." ma:contentTypeScope="" ma:versionID="f00b3df5ab4125de076a6118af11f1a1">
  <xsd:schema xmlns:xsd="http://www.w3.org/2001/XMLSchema" xmlns:xs="http://www.w3.org/2001/XMLSchema" xmlns:p="http://schemas.microsoft.com/office/2006/metadata/properties" xmlns:ns2="d2efb67e-a73a-4854-91ed-02b4abe1649e" xmlns:ns3="1b1fca5a-21d0-43aa-863b-526438e901f5" targetNamespace="http://schemas.microsoft.com/office/2006/metadata/properties" ma:root="true" ma:fieldsID="c7f61680ea2bee05116aca8857cc1bb3" ns2:_="" ns3:_="">
    <xsd:import namespace="d2efb67e-a73a-4854-91ed-02b4abe1649e"/>
    <xsd:import namespace="1b1fca5a-21d0-43aa-863b-526438e901f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efb67e-a73a-4854-91ed-02b4abe164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1fca5a-21d0-43aa-863b-526438e901f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2efb67e-a73a-4854-91ed-02b4abe1649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E3360AB-07C4-41AD-B33C-A9ED01B34221}">
  <ds:schemaRefs>
    <ds:schemaRef ds:uri="http://schemas.openxmlformats.org/officeDocument/2006/bibliography"/>
  </ds:schemaRefs>
</ds:datastoreItem>
</file>

<file path=customXml/itemProps2.xml><?xml version="1.0" encoding="utf-8"?>
<ds:datastoreItem xmlns:ds="http://schemas.openxmlformats.org/officeDocument/2006/customXml" ds:itemID="{429F7F6F-DCED-4CEB-99C5-7AAD85CDA750}"/>
</file>

<file path=customXml/itemProps3.xml><?xml version="1.0" encoding="utf-8"?>
<ds:datastoreItem xmlns:ds="http://schemas.openxmlformats.org/officeDocument/2006/customXml" ds:itemID="{52645CA6-DECA-40B4-9CA5-10B6BA60FEAF}"/>
</file>

<file path=customXml/itemProps4.xml><?xml version="1.0" encoding="utf-8"?>
<ds:datastoreItem xmlns:ds="http://schemas.openxmlformats.org/officeDocument/2006/customXml" ds:itemID="{129FB99E-EFFC-4E89-8633-6946B59B6BF5}"/>
</file>

<file path=docProps/app.xml><?xml version="1.0" encoding="utf-8"?>
<Properties xmlns="http://schemas.openxmlformats.org/officeDocument/2006/extended-properties" xmlns:vt="http://schemas.openxmlformats.org/officeDocument/2006/docPropsVTypes">
  <Template>Normal</Template>
  <TotalTime>0</TotalTime>
  <Pages>5</Pages>
  <Words>1470</Words>
  <Characters>8659</Characters>
  <Application>Microsoft Office Word</Application>
  <DocSecurity>4</DocSecurity>
  <Lines>154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2020-11-23T14:52:00Z</dcterms:created>
  <dcterms:modified xsi:type="dcterms:W3CDTF">2020-11-23T14:52:00Z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0x010100F081208EEDCFC843807B22F6F2C1FEC1</vt:lpwstr>
  </property>
</Properties>
</file>